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73A1" w:rsidRDefault="00D673A1" w:rsidP="00D673A1">
      <w:pPr>
        <w:spacing w:after="0" w:line="240" w:lineRule="auto"/>
        <w:jc w:val="center"/>
      </w:pPr>
      <w:r w:rsidRPr="00A353E4">
        <w:rPr>
          <w:rFonts w:ascii="Arial" w:hAnsi="Arial" w:cs="Arial"/>
          <w:b/>
          <w:sz w:val="28"/>
          <w:szCs w:val="28"/>
        </w:rPr>
        <w:t xml:space="preserve">Desarrollo de Celdas solares tipo Graetzel con variación en </w:t>
      </w:r>
      <w:proofErr w:type="spellStart"/>
      <w:r w:rsidRPr="00A353E4">
        <w:rPr>
          <w:rFonts w:ascii="Arial" w:hAnsi="Arial" w:cs="Arial"/>
          <w:b/>
          <w:sz w:val="28"/>
          <w:szCs w:val="28"/>
        </w:rPr>
        <w:t>nanoestructuras</w:t>
      </w:r>
      <w:proofErr w:type="spellEnd"/>
      <w:r w:rsidRPr="00A353E4">
        <w:rPr>
          <w:rFonts w:ascii="Arial" w:hAnsi="Arial" w:cs="Arial"/>
          <w:b/>
          <w:sz w:val="28"/>
          <w:szCs w:val="28"/>
        </w:rPr>
        <w:t xml:space="preserve"> y colorantes naturales nativos de Colombia</w:t>
      </w:r>
      <w:r>
        <w:rPr>
          <w:rFonts w:ascii="Arial" w:hAnsi="Arial" w:cs="Arial"/>
          <w:b/>
          <w:sz w:val="28"/>
          <w:szCs w:val="28"/>
        </w:rPr>
        <w:t>.</w:t>
      </w:r>
    </w:p>
    <w:p w:rsidR="00D673A1" w:rsidRPr="00D673A1" w:rsidRDefault="00D673A1" w:rsidP="00040DE0">
      <w:pPr>
        <w:spacing w:after="0" w:line="240" w:lineRule="auto"/>
        <w:rPr>
          <w:highlight w:val="yellow"/>
        </w:rPr>
      </w:pPr>
    </w:p>
    <w:p w:rsidR="00D673A1" w:rsidRPr="00A600A7" w:rsidRDefault="00D673A1" w:rsidP="00D673A1">
      <w:pPr>
        <w:spacing w:after="0" w:line="240" w:lineRule="auto"/>
        <w:jc w:val="center"/>
        <w:rPr>
          <w:rFonts w:ascii="Arial" w:hAnsi="Arial" w:cs="Arial"/>
          <w:sz w:val="20"/>
          <w:szCs w:val="20"/>
        </w:rPr>
      </w:pPr>
      <w:r w:rsidRPr="00A600A7">
        <w:rPr>
          <w:rFonts w:ascii="Arial" w:hAnsi="Arial" w:cs="Arial"/>
          <w:sz w:val="20"/>
          <w:szCs w:val="20"/>
        </w:rPr>
        <w:t>Castillo Omar</w:t>
      </w:r>
      <w:r w:rsidR="00DD3EC8" w:rsidRPr="00DD3EC8">
        <w:rPr>
          <w:rFonts w:ascii="Arial" w:hAnsi="Arial" w:cs="Arial"/>
          <w:sz w:val="20"/>
          <w:szCs w:val="20"/>
          <w:vertAlign w:val="superscript"/>
        </w:rPr>
        <w:t>1</w:t>
      </w:r>
      <w:r w:rsidRPr="00A600A7">
        <w:rPr>
          <w:rFonts w:ascii="Arial" w:hAnsi="Arial" w:cs="Arial"/>
          <w:sz w:val="20"/>
          <w:szCs w:val="20"/>
        </w:rPr>
        <w:t>, Osorio Valeria</w:t>
      </w:r>
      <w:r w:rsidR="00DD3EC8" w:rsidRPr="00DD3EC8">
        <w:rPr>
          <w:rFonts w:ascii="Arial" w:hAnsi="Arial" w:cs="Arial"/>
          <w:sz w:val="20"/>
          <w:szCs w:val="20"/>
          <w:vertAlign w:val="superscript"/>
        </w:rPr>
        <w:t>2</w:t>
      </w:r>
      <w:r w:rsidRPr="00A600A7">
        <w:rPr>
          <w:rFonts w:ascii="Arial" w:hAnsi="Arial" w:cs="Arial"/>
          <w:sz w:val="20"/>
          <w:szCs w:val="20"/>
        </w:rPr>
        <w:t>, Quiroz Natalia</w:t>
      </w:r>
      <w:r w:rsidR="00DD3EC8" w:rsidRPr="00DD3EC8">
        <w:rPr>
          <w:rFonts w:ascii="Arial" w:hAnsi="Arial" w:cs="Arial"/>
          <w:sz w:val="20"/>
          <w:szCs w:val="20"/>
          <w:vertAlign w:val="superscript"/>
        </w:rPr>
        <w:t>3</w:t>
      </w:r>
      <w:r w:rsidRPr="00A600A7">
        <w:rPr>
          <w:rFonts w:ascii="Arial" w:hAnsi="Arial" w:cs="Arial"/>
          <w:sz w:val="20"/>
          <w:szCs w:val="20"/>
        </w:rPr>
        <w:t>, Usuga Mariana</w:t>
      </w:r>
      <w:r w:rsidR="00DD3EC8" w:rsidRPr="00DD3EC8">
        <w:rPr>
          <w:rFonts w:ascii="Arial" w:hAnsi="Arial" w:cs="Arial"/>
          <w:sz w:val="20"/>
          <w:szCs w:val="20"/>
          <w:vertAlign w:val="superscript"/>
        </w:rPr>
        <w:t>4</w:t>
      </w:r>
    </w:p>
    <w:p w:rsidR="00D673A1" w:rsidRPr="00A353E4" w:rsidRDefault="009540E0" w:rsidP="00D673A1">
      <w:pPr>
        <w:spacing w:after="0" w:line="240" w:lineRule="auto"/>
        <w:jc w:val="center"/>
        <w:rPr>
          <w:rFonts w:ascii="Arial" w:hAnsi="Arial" w:cs="Arial"/>
          <w:sz w:val="20"/>
          <w:szCs w:val="20"/>
        </w:rPr>
      </w:pPr>
      <w:r>
        <w:rPr>
          <w:rFonts w:ascii="Arial" w:hAnsi="Arial" w:cs="Arial"/>
          <w:sz w:val="20"/>
          <w:szCs w:val="20"/>
        </w:rPr>
        <w:t>Á</w:t>
      </w:r>
      <w:r w:rsidRPr="00A600A7">
        <w:rPr>
          <w:rFonts w:ascii="Arial" w:hAnsi="Arial" w:cs="Arial"/>
          <w:sz w:val="20"/>
          <w:szCs w:val="20"/>
        </w:rPr>
        <w:t>lvarez</w:t>
      </w:r>
      <w:r w:rsidR="00D673A1" w:rsidRPr="00A600A7">
        <w:rPr>
          <w:rFonts w:ascii="Arial" w:hAnsi="Arial" w:cs="Arial"/>
          <w:sz w:val="20"/>
          <w:szCs w:val="20"/>
        </w:rPr>
        <w:t xml:space="preserve"> Elizabeth</w:t>
      </w:r>
      <w:r w:rsidR="00DD3EC8" w:rsidRPr="00DD3EC8">
        <w:rPr>
          <w:rFonts w:ascii="Arial" w:hAnsi="Arial" w:cs="Arial"/>
          <w:sz w:val="20"/>
          <w:szCs w:val="20"/>
          <w:vertAlign w:val="superscript"/>
        </w:rPr>
        <w:t>5</w:t>
      </w:r>
      <w:r w:rsidR="00D673A1" w:rsidRPr="00A600A7">
        <w:rPr>
          <w:rFonts w:ascii="Arial" w:hAnsi="Arial" w:cs="Arial"/>
          <w:sz w:val="20"/>
          <w:szCs w:val="20"/>
        </w:rPr>
        <w:t>, Barrios Augusto</w:t>
      </w:r>
      <w:r w:rsidR="00DD3EC8" w:rsidRPr="00DD3EC8">
        <w:rPr>
          <w:rFonts w:ascii="Arial" w:hAnsi="Arial" w:cs="Arial"/>
          <w:sz w:val="20"/>
          <w:szCs w:val="20"/>
          <w:vertAlign w:val="superscript"/>
        </w:rPr>
        <w:t>6</w:t>
      </w:r>
    </w:p>
    <w:p w:rsidR="00F17FF1" w:rsidRDefault="00F17FF1" w:rsidP="00D673A1">
      <w:pPr>
        <w:rPr>
          <w:b/>
          <w:highlight w:val="yellow"/>
        </w:rPr>
      </w:pPr>
    </w:p>
    <w:p w:rsidR="00F17FF1" w:rsidRPr="00F17FF1" w:rsidRDefault="00F17FF1" w:rsidP="00F17FF1">
      <w:pPr>
        <w:rPr>
          <w:rFonts w:ascii="Arial" w:hAnsi="Arial" w:cs="Arial"/>
          <w:b/>
          <w:sz w:val="24"/>
          <w:szCs w:val="24"/>
        </w:rPr>
      </w:pPr>
      <w:r w:rsidRPr="00F17FF1">
        <w:rPr>
          <w:rFonts w:ascii="Arial" w:hAnsi="Arial" w:cs="Arial"/>
          <w:b/>
          <w:sz w:val="24"/>
          <w:szCs w:val="24"/>
        </w:rPr>
        <w:t xml:space="preserve">Resumen </w:t>
      </w:r>
    </w:p>
    <w:p w:rsidR="00211D76" w:rsidRPr="00F17FF1" w:rsidRDefault="00DD3EC8" w:rsidP="00211D76">
      <w:pPr>
        <w:spacing w:line="240" w:lineRule="auto"/>
        <w:rPr>
          <w:rFonts w:ascii="Arial" w:hAnsi="Arial" w:cs="Arial"/>
          <w:sz w:val="24"/>
          <w:szCs w:val="24"/>
        </w:rPr>
      </w:pPr>
      <w:r>
        <w:rPr>
          <w:rFonts w:ascii="Arial" w:hAnsi="Arial" w:cs="Arial"/>
          <w:sz w:val="24"/>
          <w:szCs w:val="24"/>
        </w:rPr>
        <w:t>Existe</w:t>
      </w:r>
      <w:r w:rsidR="00211D76" w:rsidRPr="00F37290">
        <w:rPr>
          <w:rFonts w:ascii="Arial" w:hAnsi="Arial" w:cs="Arial"/>
          <w:sz w:val="24"/>
          <w:szCs w:val="24"/>
        </w:rPr>
        <w:t xml:space="preserve"> una </w:t>
      </w:r>
      <w:r>
        <w:rPr>
          <w:rFonts w:ascii="Arial" w:hAnsi="Arial" w:cs="Arial"/>
          <w:sz w:val="24"/>
          <w:szCs w:val="24"/>
        </w:rPr>
        <w:t>escasa</w:t>
      </w:r>
      <w:r w:rsidR="00211D76" w:rsidRPr="00F37290">
        <w:rPr>
          <w:rFonts w:ascii="Arial" w:hAnsi="Arial" w:cs="Arial"/>
          <w:sz w:val="24"/>
          <w:szCs w:val="24"/>
        </w:rPr>
        <w:t xml:space="preserve"> información sobre los colorantes de origen natural a partir de especies nativas de Colombia</w:t>
      </w:r>
      <w:r>
        <w:rPr>
          <w:rFonts w:ascii="Arial" w:hAnsi="Arial" w:cs="Arial"/>
          <w:sz w:val="24"/>
          <w:szCs w:val="24"/>
        </w:rPr>
        <w:t>, utilizados en las celdas solares tipo Graetzel,</w:t>
      </w:r>
      <w:r w:rsidR="00211D76" w:rsidRPr="00F37290">
        <w:rPr>
          <w:rFonts w:ascii="Arial" w:hAnsi="Arial" w:cs="Arial"/>
          <w:sz w:val="24"/>
          <w:szCs w:val="24"/>
        </w:rPr>
        <w:t xml:space="preserve"> con respecto a los colorantes generalmente utilizados en </w:t>
      </w:r>
      <w:r>
        <w:rPr>
          <w:rFonts w:ascii="Arial" w:hAnsi="Arial" w:cs="Arial"/>
          <w:sz w:val="24"/>
          <w:szCs w:val="24"/>
        </w:rPr>
        <w:t xml:space="preserve">ellas </w:t>
      </w:r>
      <w:r w:rsidR="00211D76" w:rsidRPr="00F37290">
        <w:rPr>
          <w:rFonts w:ascii="Arial" w:hAnsi="Arial" w:cs="Arial"/>
          <w:sz w:val="24"/>
          <w:szCs w:val="24"/>
        </w:rPr>
        <w:t>y su efecto en la eficiencia de dichas celdas</w:t>
      </w:r>
      <w:r w:rsidR="00211D76">
        <w:rPr>
          <w:rFonts w:ascii="Arial" w:hAnsi="Arial" w:cs="Arial"/>
          <w:sz w:val="24"/>
          <w:szCs w:val="24"/>
        </w:rPr>
        <w:t xml:space="preserve"> </w:t>
      </w:r>
      <w:r w:rsidR="00211D76" w:rsidRPr="00630E95">
        <w:rPr>
          <w:rFonts w:ascii="Arial Narrow" w:hAnsi="Arial Narrow"/>
          <w:noProof/>
          <w:sz w:val="24"/>
          <w:szCs w:val="24"/>
        </w:rPr>
        <w:t>[1]</w:t>
      </w:r>
      <w:r w:rsidR="00211D76">
        <w:rPr>
          <w:rFonts w:ascii="Arial Narrow" w:hAnsi="Arial Narrow"/>
          <w:noProof/>
          <w:sz w:val="24"/>
          <w:szCs w:val="24"/>
        </w:rPr>
        <w:t>, [2]</w:t>
      </w:r>
      <w:r w:rsidR="00211D76" w:rsidRPr="00F37290">
        <w:rPr>
          <w:rFonts w:ascii="Arial" w:hAnsi="Arial" w:cs="Arial"/>
          <w:sz w:val="24"/>
          <w:szCs w:val="24"/>
        </w:rPr>
        <w:t>. Usualmente una celda solar convencional tiene una fabricación costosa  que implica procesos extensos</w:t>
      </w:r>
      <w:r w:rsidR="00211D76">
        <w:rPr>
          <w:rFonts w:ascii="Arial" w:hAnsi="Arial" w:cs="Arial"/>
          <w:sz w:val="24"/>
          <w:szCs w:val="24"/>
        </w:rPr>
        <w:t xml:space="preserve"> </w:t>
      </w:r>
      <w:r w:rsidR="00211D76" w:rsidRPr="00E42CA6">
        <w:rPr>
          <w:rFonts w:ascii="Arial Narrow" w:hAnsi="Arial Narrow"/>
          <w:sz w:val="24"/>
          <w:szCs w:val="24"/>
        </w:rPr>
        <w:fldChar w:fldCharType="begin" w:fldLock="1"/>
      </w:r>
      <w:r w:rsidR="00211D76" w:rsidRPr="00E42CA6">
        <w:rPr>
          <w:rFonts w:ascii="Arial Narrow" w:hAnsi="Arial Narrow"/>
          <w:sz w:val="24"/>
          <w:szCs w:val="24"/>
        </w:rPr>
        <w:instrText>ADDIN CSL_CITATION { "citationItems" : [ { "id" : "ITEM-1", "itemData" : { "DOI" : "10.1039/B809257E", "ISBN" : "9781424429493", "ISSN" : "1754-5692", "PMID" : "22107872", "abstract" : "Concerns about the changing environment and fossil fuel depletion have prompted much controversy and scrutiny. One way to address these issues is to use concentrating photovoltaics (CPV) as an alternate source for energy production. Multijunction solar cells built from III\u2013V semiconductors are being evaluated globally in CPV systems designed to supplement electricity generation for utility companies. The high efficiency of III\u2013V multijunction concentrator cells, with demonstrated efficiency over 40% since 2006, strongly reduces the cost of CPV systems, and makes III\u2013V multijunction cells the technology of choice for most concentrator systems today. In designing multijunction cells, consideration must be given to the epitaxial growth of structures so that the lattice parameter between material systems is compatible for enhancing device performance. Low resistance metal contacts are crucial for attaining high performance. Optimization of the front metal grid pattern is required to maximize light absorption and minimize I2R losses in the gridlines and the semiconductor sheet. Understanding how a multijunction device works is important for the design of next-generation high efficiency solar cells, which need to operate in the 45%\u201350% range for a CPV system to make better economical sense. However, the survivability of solar cells in the field is of chief concern, and accelerated tests must be conducted to assess the reliability of devices during operation in CPV systems. These topics are the focus of this review.", "author" : [ { "dropping-particle" : "", "family" : "Cotal", "given" : "Hector", "non-dropping-particle" : "", "parse-names" : false, "suffix" : "" }, { "dropping-particle" : "", "family" : "Fetzer", "given" : "Chris", "non-dropping-particle" : "", "parse-names" : false, "suffix" : "" }, { "dropping-particle" : "", "family" : "Boisvert", "given" : "Joseph", "non-dropping-particle" : "", "parse-names" : false, "suffix" : "" }, { "dropping-particle" : "", "family" : "Kinsey", "given" : "Geoffrey", "non-dropping-particle" : "", "parse-names" : false, "suffix" : "" }, { "dropping-particle" : "", "family" : "King", "given" : "Richard", "non-dropping-particle" : "", "parse-names" : false, "suffix" : "" }, { "dropping-particle" : "", "family" : "Hebert", "given" : "Peter", "non-dropping-particle" : "", "parse-names" : false, "suffix" : "" }, { "dropping-particle" : "", "family" : "Yoon", "given" : "Hojun", "non-dropping-particle" : "", "parse-names" : false, "suffix" : "" }, { "dropping-particle" : "", "family" : "Karam", "given" : "Nasser", "non-dropping-particle" : "", "parse-names" : false, "suffix" : "" } ], "container-title" : "Energy Environ. Sci.", "id" : "ITEM-1", "issue" : "2", "issued" : { "date-parts" : [ [ "2009" ] ] }, "page" : "174-192", "title" : "III\u2013V multijunction solar cells for concentrating photovoltaics", "type" : "article", "volume" : "2" }, "uris" : [ "http://www.mendeley.com/documents/?uuid=d95949ff-f253-4795-b92b-457174529ec9" ] } ], "mendeley" : { "formattedCitation" : "[3]", "plainTextFormattedCitation" : "[3]", "previouslyFormattedCitation" : "[3]" }, "properties" : { "noteIndex" : 0 }, "schema" : "https://github.com/citation-style-language/schema/raw/master/csl-citation.json" }</w:instrText>
      </w:r>
      <w:r w:rsidR="00211D76" w:rsidRPr="00E42CA6">
        <w:rPr>
          <w:rFonts w:ascii="Arial Narrow" w:hAnsi="Arial Narrow"/>
          <w:sz w:val="24"/>
          <w:szCs w:val="24"/>
        </w:rPr>
        <w:fldChar w:fldCharType="separate"/>
      </w:r>
      <w:r w:rsidR="00211D76" w:rsidRPr="00E42CA6">
        <w:rPr>
          <w:rFonts w:ascii="Arial Narrow" w:hAnsi="Arial Narrow"/>
          <w:noProof/>
          <w:sz w:val="24"/>
          <w:szCs w:val="24"/>
        </w:rPr>
        <w:t>[3]</w:t>
      </w:r>
      <w:r w:rsidR="00211D76" w:rsidRPr="00E42CA6">
        <w:rPr>
          <w:rFonts w:ascii="Arial Narrow" w:hAnsi="Arial Narrow"/>
          <w:sz w:val="24"/>
          <w:szCs w:val="24"/>
        </w:rPr>
        <w:fldChar w:fldCharType="end"/>
      </w:r>
      <w:r w:rsidR="00211D76" w:rsidRPr="00F37290">
        <w:rPr>
          <w:rFonts w:ascii="Arial" w:hAnsi="Arial" w:cs="Arial"/>
          <w:sz w:val="24"/>
          <w:szCs w:val="24"/>
        </w:rPr>
        <w:t xml:space="preserve">. </w:t>
      </w:r>
      <w:r w:rsidR="00211D76" w:rsidRPr="003A1E75">
        <w:rPr>
          <w:rFonts w:ascii="Arial" w:hAnsi="Arial" w:cs="Arial"/>
          <w:sz w:val="24"/>
          <w:szCs w:val="24"/>
        </w:rPr>
        <w:t>Bajo estos criterios se seleccionaron las celdas solares tipo Graetzel</w:t>
      </w:r>
      <w:r w:rsidR="00211D76" w:rsidRPr="00F37290">
        <w:rPr>
          <w:rFonts w:ascii="Arial" w:hAnsi="Arial" w:cs="Arial"/>
          <w:sz w:val="24"/>
          <w:szCs w:val="24"/>
        </w:rPr>
        <w:t xml:space="preserve">, ya que su proceso de manufactura no es tan complejo a pesar de su inferior eficiencia con respecto a las celdas solares de segunda y tercera generación (Multijunction Solar </w:t>
      </w:r>
      <w:r w:rsidR="00211D76" w:rsidRPr="00010831">
        <w:rPr>
          <w:rFonts w:ascii="Arial" w:hAnsi="Arial" w:cs="Arial"/>
          <w:sz w:val="24"/>
          <w:szCs w:val="24"/>
        </w:rPr>
        <w:t>Cells).</w:t>
      </w:r>
      <w:r w:rsidR="00211D76">
        <w:rPr>
          <w:rFonts w:ascii="Arial" w:hAnsi="Arial" w:cs="Arial"/>
          <w:sz w:val="24"/>
          <w:szCs w:val="24"/>
        </w:rPr>
        <w:t xml:space="preserve"> Este trabajo pretendió</w:t>
      </w:r>
      <w:r w:rsidR="00211D76" w:rsidRPr="00F37290">
        <w:rPr>
          <w:rFonts w:ascii="Arial" w:hAnsi="Arial" w:cs="Arial"/>
          <w:sz w:val="24"/>
          <w:szCs w:val="24"/>
        </w:rPr>
        <w:t xml:space="preserve"> desarrollar una celda solar tipo Graetzel con una combinación de materiales comerciales y autóctonos de Colombia, </w:t>
      </w:r>
      <w:r w:rsidR="00211D76">
        <w:rPr>
          <w:rFonts w:ascii="Arial" w:hAnsi="Arial" w:cs="Arial"/>
          <w:sz w:val="24"/>
          <w:szCs w:val="24"/>
        </w:rPr>
        <w:t xml:space="preserve">como los colorantes de frutas </w:t>
      </w:r>
      <w:r w:rsidR="00211D76" w:rsidRPr="00F37290">
        <w:rPr>
          <w:rFonts w:ascii="Arial" w:hAnsi="Arial" w:cs="Arial"/>
          <w:sz w:val="24"/>
          <w:szCs w:val="24"/>
        </w:rPr>
        <w:t>y material vegetal</w:t>
      </w:r>
      <w:r w:rsidR="00211D76" w:rsidRPr="00BE6E76">
        <w:rPr>
          <w:rFonts w:ascii="Arial" w:hAnsi="Arial" w:cs="Arial"/>
          <w:sz w:val="24"/>
          <w:szCs w:val="24"/>
        </w:rPr>
        <w:t>, además</w:t>
      </w:r>
      <w:r w:rsidR="00211D76" w:rsidRPr="00F37290">
        <w:rPr>
          <w:rFonts w:ascii="Arial" w:hAnsi="Arial" w:cs="Arial"/>
          <w:sz w:val="24"/>
          <w:szCs w:val="24"/>
        </w:rPr>
        <w:t xml:space="preserve"> </w:t>
      </w:r>
      <w:r w:rsidR="00211D76" w:rsidRPr="00F17FF1">
        <w:rPr>
          <w:rFonts w:ascii="Arial" w:hAnsi="Arial" w:cs="Arial"/>
          <w:sz w:val="24"/>
          <w:szCs w:val="24"/>
        </w:rPr>
        <w:t xml:space="preserve">algunos de estos materiales </w:t>
      </w:r>
      <w:r w:rsidR="00C12938">
        <w:rPr>
          <w:rFonts w:ascii="Arial" w:hAnsi="Arial" w:cs="Arial"/>
          <w:sz w:val="24"/>
          <w:szCs w:val="24"/>
        </w:rPr>
        <w:t xml:space="preserve">según sus características serán </w:t>
      </w:r>
      <w:r w:rsidR="00211D76" w:rsidRPr="00F17FF1">
        <w:rPr>
          <w:rFonts w:ascii="Arial" w:hAnsi="Arial" w:cs="Arial"/>
          <w:sz w:val="24"/>
          <w:szCs w:val="24"/>
        </w:rPr>
        <w:t>nanoestructurados o biodegradables, evaluando su eficiencia en</w:t>
      </w:r>
      <w:r>
        <w:rPr>
          <w:rFonts w:ascii="Arial" w:hAnsi="Arial" w:cs="Arial"/>
          <w:sz w:val="24"/>
          <w:szCs w:val="24"/>
        </w:rPr>
        <w:t xml:space="preserve"> términos de mV generados</w:t>
      </w:r>
      <w:r w:rsidR="00211D76" w:rsidRPr="00F17FF1">
        <w:rPr>
          <w:rFonts w:ascii="Arial" w:hAnsi="Arial" w:cs="Arial"/>
          <w:sz w:val="24"/>
          <w:szCs w:val="24"/>
        </w:rPr>
        <w:t xml:space="preserve">. Como resultados, encontramos que la mora de la región del oriente antioqueño sigue siendo la predominante en capacidad de generación, mientras que frutos como fresa le siguen con 620 mV, menos de la mitad de capacidad de generación, ahora, el chontaduro y la uchuva fueron los más bajos debido a su bajo poder de tinción y a diferencias en la tensión superficial, lo que baja su poder de generación a un quinto de voltio. Se espera </w:t>
      </w:r>
      <w:r w:rsidR="00E253E3" w:rsidRPr="00E253E3">
        <w:rPr>
          <w:rFonts w:ascii="Arial" w:hAnsi="Arial" w:cs="Arial"/>
          <w:sz w:val="24"/>
          <w:szCs w:val="24"/>
        </w:rPr>
        <w:t>obtener nuevos datos respecto a la influencia del tamaño de partícula del semiconductor (TiO</w:t>
      </w:r>
      <w:r w:rsidR="00E253E3" w:rsidRPr="00E253E3">
        <w:rPr>
          <w:rFonts w:ascii="Arial" w:hAnsi="Arial" w:cs="Arial"/>
          <w:sz w:val="24"/>
          <w:szCs w:val="24"/>
          <w:vertAlign w:val="subscript"/>
        </w:rPr>
        <w:t>2</w:t>
      </w:r>
      <w:r w:rsidR="00E253E3" w:rsidRPr="00E253E3">
        <w:rPr>
          <w:rFonts w:ascii="Arial" w:hAnsi="Arial" w:cs="Arial"/>
          <w:sz w:val="24"/>
          <w:szCs w:val="24"/>
        </w:rPr>
        <w:t>) utilizado</w:t>
      </w:r>
      <w:r w:rsidR="00E253E3">
        <w:rPr>
          <w:rFonts w:ascii="Arial" w:hAnsi="Arial" w:cs="Arial"/>
          <w:sz w:val="24"/>
          <w:szCs w:val="24"/>
        </w:rPr>
        <w:t>.</w:t>
      </w:r>
    </w:p>
    <w:p w:rsidR="00F17FF1" w:rsidRPr="00F17FF1" w:rsidRDefault="00F17FF1" w:rsidP="00D673A1"/>
    <w:p w:rsidR="00F17FF1" w:rsidRPr="00347145" w:rsidRDefault="00F17FF1" w:rsidP="00F17FF1">
      <w:pPr>
        <w:rPr>
          <w:rFonts w:ascii="Arial" w:hAnsi="Arial" w:cs="Arial"/>
          <w:b/>
          <w:sz w:val="24"/>
          <w:szCs w:val="24"/>
          <w:lang w:val="en-US"/>
        </w:rPr>
      </w:pPr>
      <w:proofErr w:type="spellStart"/>
      <w:r w:rsidRPr="00347145">
        <w:rPr>
          <w:rFonts w:ascii="Arial" w:hAnsi="Arial" w:cs="Arial"/>
          <w:b/>
          <w:sz w:val="24"/>
          <w:szCs w:val="24"/>
          <w:lang w:val="en-US"/>
        </w:rPr>
        <w:t>Abstrac</w:t>
      </w:r>
      <w:proofErr w:type="spellEnd"/>
    </w:p>
    <w:p w:rsidR="00D673A1" w:rsidRDefault="00D673A1" w:rsidP="00F17FF1">
      <w:pPr>
        <w:spacing w:after="0" w:line="240" w:lineRule="auto"/>
        <w:rPr>
          <w:rFonts w:ascii="Arial" w:hAnsi="Arial" w:cs="Arial"/>
          <w:sz w:val="24"/>
          <w:szCs w:val="24"/>
          <w:lang w:val="en-US"/>
        </w:rPr>
      </w:pPr>
      <w:r w:rsidRPr="00F17FF1">
        <w:rPr>
          <w:rFonts w:ascii="Arial" w:hAnsi="Arial" w:cs="Arial"/>
          <w:sz w:val="24"/>
          <w:szCs w:val="24"/>
          <w:lang w:val="en-US"/>
        </w:rPr>
        <w:t xml:space="preserve">There is a limited information about the dyes of natural origin of native species from Colombia with respect to the dyes usually used in solar cells type Graetzel and their effect in their own efficiency. A conventional solar cell usually has an expensive fabrication which implies some extensive processes. The solar cells type Graetzel were selected under these criteria, since their process of manufacture it is not so complex despite its lower efficiency with respect to the solar cells of second and third generation (Multijunction Solar Cells). This work aims to develop a solar cell type Graetzel with a combination of commercial and native materials from Colombia. Such as the dyes of plants, flowers and vegetal. Also some of these materials will be nanostructured or biodegradable according to their characteristics; in order to evaluate its efficiency (based on the generated mV) according to these variations. As a result, we find the blackberry from the eastern region of Antioquia remains as a predominant fruit in capacity of generation, while some fruits like strawberry follows him with 620 mV, less than the half of </w:t>
      </w:r>
      <w:r w:rsidRPr="00F17FF1">
        <w:rPr>
          <w:rFonts w:ascii="Arial" w:hAnsi="Arial" w:cs="Arial"/>
          <w:sz w:val="24"/>
          <w:szCs w:val="24"/>
          <w:lang w:val="en-US"/>
        </w:rPr>
        <w:lastRenderedPageBreak/>
        <w:t>capacity of generation. The chontaduro and the uchuva had the lowest performance due to</w:t>
      </w:r>
      <w:r>
        <w:rPr>
          <w:rFonts w:ascii="Arial" w:hAnsi="Arial" w:cs="Arial"/>
          <w:sz w:val="24"/>
          <w:szCs w:val="24"/>
          <w:lang w:val="en-US"/>
        </w:rPr>
        <w:t xml:space="preserve"> </w:t>
      </w:r>
      <w:r w:rsidRPr="00B728B1">
        <w:rPr>
          <w:rFonts w:ascii="Arial" w:hAnsi="Arial" w:cs="Arial"/>
          <w:sz w:val="24"/>
          <w:szCs w:val="24"/>
          <w:lang w:val="en-US"/>
        </w:rPr>
        <w:t>their low staining power</w:t>
      </w:r>
      <w:r>
        <w:rPr>
          <w:rFonts w:ascii="Arial" w:hAnsi="Arial" w:cs="Arial"/>
          <w:sz w:val="24"/>
          <w:szCs w:val="24"/>
          <w:lang w:val="en-US"/>
        </w:rPr>
        <w:t xml:space="preserve"> and their </w:t>
      </w:r>
      <w:r w:rsidRPr="005156AE">
        <w:rPr>
          <w:rFonts w:ascii="Arial" w:hAnsi="Arial" w:cs="Arial"/>
          <w:sz w:val="24"/>
          <w:szCs w:val="24"/>
          <w:lang w:val="en-US"/>
        </w:rPr>
        <w:t>difference</w:t>
      </w:r>
      <w:r>
        <w:rPr>
          <w:rFonts w:ascii="Arial" w:hAnsi="Arial" w:cs="Arial"/>
          <w:sz w:val="24"/>
          <w:szCs w:val="24"/>
          <w:lang w:val="en-US"/>
        </w:rPr>
        <w:t>s</w:t>
      </w:r>
      <w:r w:rsidRPr="005156AE">
        <w:rPr>
          <w:rFonts w:ascii="Arial" w:hAnsi="Arial" w:cs="Arial"/>
          <w:sz w:val="24"/>
          <w:szCs w:val="24"/>
          <w:lang w:val="en-US"/>
        </w:rPr>
        <w:t xml:space="preserve"> </w:t>
      </w:r>
      <w:r>
        <w:rPr>
          <w:rFonts w:ascii="Arial" w:hAnsi="Arial" w:cs="Arial"/>
          <w:sz w:val="24"/>
          <w:szCs w:val="24"/>
          <w:lang w:val="en-US"/>
        </w:rPr>
        <w:t>in the tension surface, which goes down</w:t>
      </w:r>
      <w:r w:rsidRPr="005156AE">
        <w:rPr>
          <w:rFonts w:ascii="Arial" w:hAnsi="Arial" w:cs="Arial"/>
          <w:sz w:val="24"/>
          <w:szCs w:val="24"/>
          <w:lang w:val="en-US"/>
        </w:rPr>
        <w:t xml:space="preserve"> the power of the generation to a fifth volt</w:t>
      </w:r>
      <w:r>
        <w:rPr>
          <w:rFonts w:ascii="Arial" w:hAnsi="Arial" w:cs="Arial"/>
          <w:sz w:val="24"/>
          <w:szCs w:val="24"/>
          <w:lang w:val="en-US"/>
        </w:rPr>
        <w:t xml:space="preserve">. </w:t>
      </w:r>
      <w:r w:rsidRPr="00C80C60">
        <w:rPr>
          <w:rFonts w:ascii="Arial" w:hAnsi="Arial" w:cs="Arial"/>
          <w:sz w:val="24"/>
          <w:szCs w:val="24"/>
          <w:lang w:val="en-US"/>
        </w:rPr>
        <w:t>It is expected to obtain new data based on the particle size</w:t>
      </w:r>
      <w:r>
        <w:rPr>
          <w:rFonts w:ascii="Arial" w:hAnsi="Arial" w:cs="Arial"/>
          <w:sz w:val="24"/>
          <w:szCs w:val="24"/>
          <w:lang w:val="en-US"/>
        </w:rPr>
        <w:t xml:space="preserve"> which is</w:t>
      </w:r>
      <w:r w:rsidRPr="00C80C60">
        <w:rPr>
          <w:rFonts w:ascii="Arial" w:hAnsi="Arial" w:cs="Arial"/>
          <w:sz w:val="24"/>
          <w:szCs w:val="24"/>
          <w:lang w:val="en-US"/>
        </w:rPr>
        <w:t xml:space="preserve"> used for the manufacturing process (nanoparticles).</w:t>
      </w:r>
    </w:p>
    <w:p w:rsidR="00F17FF1" w:rsidRDefault="00F17FF1" w:rsidP="00F17FF1">
      <w:pPr>
        <w:spacing w:after="0" w:line="240" w:lineRule="auto"/>
        <w:rPr>
          <w:rFonts w:ascii="Arial" w:hAnsi="Arial" w:cs="Arial"/>
          <w:sz w:val="24"/>
          <w:szCs w:val="24"/>
          <w:lang w:val="en-US"/>
        </w:rPr>
      </w:pPr>
    </w:p>
    <w:p w:rsidR="00AF3E44" w:rsidRPr="00341542" w:rsidRDefault="00AF3E44" w:rsidP="00F17FF1">
      <w:pPr>
        <w:spacing w:after="0" w:line="240" w:lineRule="auto"/>
        <w:rPr>
          <w:rFonts w:ascii="Arial" w:hAnsi="Arial" w:cs="Arial"/>
          <w:sz w:val="24"/>
          <w:szCs w:val="24"/>
          <w:lang w:val="en-US"/>
        </w:rPr>
      </w:pPr>
    </w:p>
    <w:p w:rsidR="00D673A1" w:rsidRPr="00347145" w:rsidRDefault="00F17FF1" w:rsidP="00040DE0">
      <w:pPr>
        <w:spacing w:after="0" w:line="240" w:lineRule="auto"/>
        <w:jc w:val="both"/>
        <w:rPr>
          <w:rFonts w:ascii="Arial" w:hAnsi="Arial" w:cs="Arial"/>
          <w:b/>
          <w:sz w:val="24"/>
          <w:szCs w:val="24"/>
        </w:rPr>
      </w:pPr>
      <w:r w:rsidRPr="00347145">
        <w:rPr>
          <w:rFonts w:ascii="Arial" w:hAnsi="Arial" w:cs="Arial"/>
          <w:b/>
          <w:sz w:val="24"/>
          <w:szCs w:val="24"/>
        </w:rPr>
        <w:t>Palabras clave</w:t>
      </w:r>
    </w:p>
    <w:p w:rsidR="00040DE0" w:rsidRPr="00347145" w:rsidRDefault="00040DE0" w:rsidP="00040DE0">
      <w:pPr>
        <w:spacing w:after="0" w:line="240" w:lineRule="auto"/>
        <w:jc w:val="both"/>
        <w:rPr>
          <w:rFonts w:ascii="Arial" w:hAnsi="Arial" w:cs="Arial"/>
          <w:b/>
          <w:sz w:val="24"/>
          <w:szCs w:val="24"/>
          <w:highlight w:val="yellow"/>
        </w:rPr>
      </w:pPr>
    </w:p>
    <w:p w:rsidR="00D673A1" w:rsidRDefault="00D673A1" w:rsidP="00D673A1">
      <w:pPr>
        <w:spacing w:after="0" w:line="240" w:lineRule="auto"/>
        <w:rPr>
          <w:rFonts w:ascii="Arial" w:hAnsi="Arial" w:cs="Arial"/>
          <w:sz w:val="24"/>
          <w:szCs w:val="24"/>
        </w:rPr>
      </w:pPr>
      <w:r w:rsidRPr="00F17FF1">
        <w:rPr>
          <w:rFonts w:ascii="Arial" w:hAnsi="Arial" w:cs="Arial"/>
          <w:sz w:val="24"/>
          <w:szCs w:val="24"/>
        </w:rPr>
        <w:t xml:space="preserve">Graetzel solar </w:t>
      </w:r>
      <w:proofErr w:type="spellStart"/>
      <w:r w:rsidRPr="00F17FF1">
        <w:rPr>
          <w:rFonts w:ascii="Arial" w:hAnsi="Arial" w:cs="Arial"/>
          <w:sz w:val="24"/>
          <w:szCs w:val="24"/>
        </w:rPr>
        <w:t>cell</w:t>
      </w:r>
      <w:proofErr w:type="spellEnd"/>
      <w:r w:rsidRPr="00F17FF1">
        <w:rPr>
          <w:rFonts w:ascii="Arial" w:hAnsi="Arial" w:cs="Arial"/>
          <w:sz w:val="24"/>
          <w:szCs w:val="24"/>
        </w:rPr>
        <w:t xml:space="preserve">, </w:t>
      </w:r>
      <w:proofErr w:type="spellStart"/>
      <w:r w:rsidRPr="00F17FF1">
        <w:rPr>
          <w:rFonts w:ascii="Arial" w:hAnsi="Arial" w:cs="Arial"/>
          <w:sz w:val="24"/>
          <w:szCs w:val="24"/>
        </w:rPr>
        <w:t>Anatase</w:t>
      </w:r>
      <w:proofErr w:type="spellEnd"/>
      <w:r w:rsidRPr="00F17FF1">
        <w:rPr>
          <w:rFonts w:ascii="Arial" w:hAnsi="Arial" w:cs="Arial"/>
          <w:sz w:val="24"/>
          <w:szCs w:val="24"/>
        </w:rPr>
        <w:t xml:space="preserve"> </w:t>
      </w:r>
      <w:proofErr w:type="spellStart"/>
      <w:r w:rsidRPr="00F17FF1">
        <w:rPr>
          <w:rFonts w:ascii="Arial" w:hAnsi="Arial" w:cs="Arial"/>
          <w:sz w:val="24"/>
          <w:szCs w:val="24"/>
        </w:rPr>
        <w:t>titanium</w:t>
      </w:r>
      <w:proofErr w:type="spellEnd"/>
      <w:r w:rsidRPr="00F17FF1">
        <w:rPr>
          <w:rFonts w:ascii="Arial" w:hAnsi="Arial" w:cs="Arial"/>
          <w:sz w:val="24"/>
          <w:szCs w:val="24"/>
        </w:rPr>
        <w:t xml:space="preserve"> </w:t>
      </w:r>
      <w:proofErr w:type="spellStart"/>
      <w:r w:rsidRPr="00F17FF1">
        <w:rPr>
          <w:rFonts w:ascii="Arial" w:hAnsi="Arial" w:cs="Arial"/>
          <w:sz w:val="24"/>
          <w:szCs w:val="24"/>
        </w:rPr>
        <w:t>dioxide</w:t>
      </w:r>
      <w:proofErr w:type="spellEnd"/>
      <w:r w:rsidRPr="00F17FF1">
        <w:rPr>
          <w:rFonts w:ascii="Arial" w:hAnsi="Arial" w:cs="Arial"/>
          <w:sz w:val="24"/>
          <w:szCs w:val="24"/>
        </w:rPr>
        <w:t xml:space="preserve">, Solar </w:t>
      </w:r>
      <w:proofErr w:type="spellStart"/>
      <w:r w:rsidRPr="00F17FF1">
        <w:rPr>
          <w:rFonts w:ascii="Arial" w:hAnsi="Arial" w:cs="Arial"/>
          <w:sz w:val="24"/>
          <w:szCs w:val="24"/>
        </w:rPr>
        <w:t>Energy</w:t>
      </w:r>
      <w:proofErr w:type="spellEnd"/>
      <w:r w:rsidRPr="00F17FF1">
        <w:rPr>
          <w:rFonts w:ascii="Arial" w:hAnsi="Arial" w:cs="Arial"/>
          <w:sz w:val="24"/>
          <w:szCs w:val="24"/>
        </w:rPr>
        <w:t xml:space="preserve">, </w:t>
      </w:r>
      <w:proofErr w:type="spellStart"/>
      <w:r w:rsidRPr="00F17FF1">
        <w:rPr>
          <w:rFonts w:ascii="Arial" w:hAnsi="Arial" w:cs="Arial"/>
          <w:sz w:val="24"/>
          <w:szCs w:val="24"/>
        </w:rPr>
        <w:t>Dye-sensitized</w:t>
      </w:r>
      <w:proofErr w:type="spellEnd"/>
      <w:r w:rsidRPr="00F17FF1">
        <w:rPr>
          <w:rFonts w:ascii="Arial" w:hAnsi="Arial" w:cs="Arial"/>
          <w:sz w:val="24"/>
          <w:szCs w:val="24"/>
        </w:rPr>
        <w:t xml:space="preserve"> solar </w:t>
      </w:r>
      <w:proofErr w:type="spellStart"/>
      <w:r w:rsidRPr="00F17FF1">
        <w:rPr>
          <w:rFonts w:ascii="Arial" w:hAnsi="Arial" w:cs="Arial"/>
          <w:sz w:val="24"/>
          <w:szCs w:val="24"/>
        </w:rPr>
        <w:t>cell</w:t>
      </w:r>
      <w:proofErr w:type="spellEnd"/>
      <w:r w:rsidRPr="00F17FF1">
        <w:rPr>
          <w:rFonts w:ascii="Arial" w:hAnsi="Arial" w:cs="Arial"/>
          <w:sz w:val="24"/>
          <w:szCs w:val="24"/>
        </w:rPr>
        <w:t xml:space="preserve"> “DSSC”</w:t>
      </w:r>
    </w:p>
    <w:p w:rsidR="00AF3E44" w:rsidRPr="00F17FF1" w:rsidRDefault="00AF3E44" w:rsidP="00D673A1">
      <w:pPr>
        <w:spacing w:after="0" w:line="240" w:lineRule="auto"/>
        <w:rPr>
          <w:rFonts w:ascii="Arial" w:hAnsi="Arial" w:cs="Arial"/>
          <w:sz w:val="24"/>
          <w:szCs w:val="24"/>
        </w:rPr>
      </w:pPr>
    </w:p>
    <w:p w:rsidR="00D673A1" w:rsidRPr="00D673A1" w:rsidRDefault="00D673A1" w:rsidP="00040DE0">
      <w:pPr>
        <w:spacing w:after="0" w:line="240" w:lineRule="auto"/>
        <w:jc w:val="both"/>
        <w:rPr>
          <w:highlight w:val="yellow"/>
        </w:rPr>
      </w:pPr>
    </w:p>
    <w:p w:rsidR="00040DE0" w:rsidRPr="00F96EDD" w:rsidRDefault="00F96EDD" w:rsidP="00040DE0">
      <w:pPr>
        <w:spacing w:after="0" w:line="240" w:lineRule="auto"/>
        <w:jc w:val="both"/>
        <w:rPr>
          <w:rFonts w:ascii="Arial" w:hAnsi="Arial" w:cs="Arial"/>
          <w:b/>
          <w:sz w:val="24"/>
          <w:szCs w:val="24"/>
        </w:rPr>
      </w:pPr>
      <w:r w:rsidRPr="00F96EDD">
        <w:rPr>
          <w:rFonts w:ascii="Arial" w:hAnsi="Arial" w:cs="Arial"/>
          <w:b/>
          <w:sz w:val="24"/>
          <w:szCs w:val="24"/>
        </w:rPr>
        <w:t>Introducción</w:t>
      </w:r>
    </w:p>
    <w:p w:rsidR="00F96EDD" w:rsidRPr="00D673A1" w:rsidRDefault="00F96EDD" w:rsidP="00040DE0">
      <w:pPr>
        <w:spacing w:after="0" w:line="240" w:lineRule="auto"/>
        <w:jc w:val="both"/>
        <w:rPr>
          <w:b/>
          <w:highlight w:val="yellow"/>
        </w:rPr>
      </w:pPr>
    </w:p>
    <w:p w:rsidR="00B833F3" w:rsidRDefault="004264E1" w:rsidP="00D9072A">
      <w:pPr>
        <w:spacing w:after="0" w:line="240" w:lineRule="auto"/>
        <w:jc w:val="both"/>
        <w:rPr>
          <w:rFonts w:ascii="Arial" w:hAnsi="Arial" w:cs="Arial"/>
          <w:sz w:val="24"/>
          <w:szCs w:val="24"/>
        </w:rPr>
      </w:pPr>
      <w:r w:rsidRPr="006F2D12">
        <w:rPr>
          <w:rFonts w:ascii="Arial" w:hAnsi="Arial" w:cs="Arial"/>
          <w:sz w:val="24"/>
          <w:szCs w:val="24"/>
        </w:rPr>
        <w:t xml:space="preserve">Las </w:t>
      </w:r>
      <w:r w:rsidR="00E253E3">
        <w:rPr>
          <w:rFonts w:ascii="Arial" w:hAnsi="Arial" w:cs="Arial"/>
          <w:sz w:val="24"/>
          <w:szCs w:val="24"/>
        </w:rPr>
        <w:t>celdas solares (</w:t>
      </w:r>
      <w:r w:rsidRPr="006F2D12">
        <w:rPr>
          <w:rFonts w:ascii="Arial" w:hAnsi="Arial" w:cs="Arial"/>
          <w:sz w:val="24"/>
          <w:szCs w:val="24"/>
        </w:rPr>
        <w:t>CS</w:t>
      </w:r>
      <w:r w:rsidR="00E253E3">
        <w:rPr>
          <w:rFonts w:ascii="Arial" w:hAnsi="Arial" w:cs="Arial"/>
          <w:sz w:val="24"/>
          <w:szCs w:val="24"/>
        </w:rPr>
        <w:t>)</w:t>
      </w:r>
      <w:r w:rsidRPr="006F2D12">
        <w:rPr>
          <w:rFonts w:ascii="Arial" w:hAnsi="Arial" w:cs="Arial"/>
          <w:sz w:val="24"/>
          <w:szCs w:val="24"/>
        </w:rPr>
        <w:t xml:space="preserve"> son dispositivos capaces de transformar</w:t>
      </w:r>
      <w:r w:rsidR="00D9072A">
        <w:rPr>
          <w:rFonts w:ascii="Arial" w:hAnsi="Arial" w:cs="Arial"/>
          <w:sz w:val="24"/>
          <w:szCs w:val="24"/>
        </w:rPr>
        <w:t xml:space="preserve"> energía solar en electricidad, </w:t>
      </w:r>
      <w:r w:rsidR="00E253E3">
        <w:rPr>
          <w:rFonts w:ascii="Arial" w:hAnsi="Arial" w:cs="Arial"/>
          <w:sz w:val="24"/>
          <w:szCs w:val="24"/>
        </w:rPr>
        <w:t xml:space="preserve">la unión de varias celdas permite construir un panel solar porque en conjunto son más eficientes, los paneles </w:t>
      </w:r>
      <w:r w:rsidRPr="006F2D12">
        <w:rPr>
          <w:rFonts w:ascii="Arial" w:hAnsi="Arial" w:cs="Arial"/>
          <w:sz w:val="24"/>
          <w:szCs w:val="24"/>
        </w:rPr>
        <w:t>tienen una potencial aplicación en suministro de energía para casas, oficinas, industrias y dispositivos tecnológicos</w:t>
      </w:r>
      <w:r w:rsidR="00E253E3">
        <w:rPr>
          <w:rFonts w:ascii="Arial" w:hAnsi="Arial" w:cs="Arial"/>
          <w:sz w:val="24"/>
          <w:szCs w:val="24"/>
        </w:rPr>
        <w:t xml:space="preserve"> como celulares, computadores, tablets, entre otros</w:t>
      </w:r>
      <w:r w:rsidR="00D9072A">
        <w:rPr>
          <w:rFonts w:ascii="Arial" w:hAnsi="Arial" w:cs="Arial"/>
          <w:sz w:val="24"/>
          <w:szCs w:val="24"/>
        </w:rPr>
        <w:t>.</w:t>
      </w:r>
      <w:r w:rsidR="00B833F3">
        <w:rPr>
          <w:rFonts w:ascii="Arial" w:hAnsi="Arial" w:cs="Arial"/>
          <w:sz w:val="24"/>
          <w:szCs w:val="24"/>
        </w:rPr>
        <w:t xml:space="preserve"> </w:t>
      </w:r>
    </w:p>
    <w:p w:rsidR="00E253E3" w:rsidRDefault="00E253E3" w:rsidP="00D9072A">
      <w:pPr>
        <w:spacing w:after="0" w:line="240" w:lineRule="auto"/>
        <w:jc w:val="both"/>
        <w:rPr>
          <w:rFonts w:ascii="Arial" w:hAnsi="Arial" w:cs="Arial"/>
          <w:sz w:val="24"/>
          <w:szCs w:val="24"/>
        </w:rPr>
      </w:pPr>
    </w:p>
    <w:p w:rsidR="00D800C4" w:rsidRPr="00B833F3" w:rsidRDefault="003829C5" w:rsidP="00D9072A">
      <w:pPr>
        <w:spacing w:after="0" w:line="240" w:lineRule="auto"/>
        <w:jc w:val="both"/>
        <w:rPr>
          <w:rFonts w:ascii="Arial" w:hAnsi="Arial" w:cs="Arial"/>
          <w:sz w:val="24"/>
          <w:szCs w:val="24"/>
          <w:highlight w:val="yellow"/>
        </w:rPr>
      </w:pPr>
      <w:r w:rsidRPr="00D9072A">
        <w:rPr>
          <w:rFonts w:ascii="Arial" w:hAnsi="Arial" w:cs="Arial"/>
          <w:sz w:val="24"/>
          <w:szCs w:val="24"/>
          <w:lang w:val="es-ES"/>
        </w:rPr>
        <w:t>Hay una limitada información sobre los colorantes de origen natural a partir de especies nativas de Colombia con respecto a los colorantes generalmente utilizados en celdas solares tipo Graetzel y su efecto e</w:t>
      </w:r>
      <w:r w:rsidR="00C50851">
        <w:rPr>
          <w:rFonts w:ascii="Arial" w:hAnsi="Arial" w:cs="Arial"/>
          <w:sz w:val="24"/>
          <w:szCs w:val="24"/>
          <w:lang w:val="es-ES"/>
        </w:rPr>
        <w:t>n la eficiencia de dicha</w:t>
      </w:r>
      <w:r w:rsidR="00D9072A">
        <w:rPr>
          <w:rFonts w:ascii="Arial" w:hAnsi="Arial" w:cs="Arial"/>
          <w:sz w:val="24"/>
          <w:szCs w:val="24"/>
          <w:lang w:val="es-ES"/>
        </w:rPr>
        <w:t>s</w:t>
      </w:r>
      <w:r w:rsidR="00C50851">
        <w:rPr>
          <w:rFonts w:ascii="Arial" w:hAnsi="Arial" w:cs="Arial"/>
          <w:sz w:val="24"/>
          <w:szCs w:val="24"/>
          <w:lang w:val="es-ES"/>
        </w:rPr>
        <w:t xml:space="preserve"> celdas</w:t>
      </w:r>
      <w:r w:rsidRPr="00D9072A">
        <w:rPr>
          <w:rFonts w:ascii="Arial" w:hAnsi="Arial" w:cs="Arial"/>
          <w:sz w:val="24"/>
          <w:szCs w:val="24"/>
          <w:lang w:val="es-ES"/>
        </w:rPr>
        <w:t xml:space="preserve">. </w:t>
      </w:r>
      <w:r w:rsidR="00D9072A">
        <w:rPr>
          <w:rFonts w:ascii="Arial" w:hAnsi="Arial" w:cs="Arial"/>
          <w:sz w:val="24"/>
          <w:szCs w:val="24"/>
          <w:lang w:val="es-ES"/>
        </w:rPr>
        <w:t xml:space="preserve">Se tiene </w:t>
      </w:r>
      <w:r w:rsidRPr="00D9072A">
        <w:rPr>
          <w:rFonts w:ascii="Arial" w:hAnsi="Arial" w:cs="Arial"/>
          <w:sz w:val="24"/>
          <w:szCs w:val="24"/>
          <w:lang w:val="es-ES"/>
        </w:rPr>
        <w:t>entend</w:t>
      </w:r>
      <w:r w:rsidR="00D9072A">
        <w:rPr>
          <w:rFonts w:ascii="Arial" w:hAnsi="Arial" w:cs="Arial"/>
          <w:sz w:val="24"/>
          <w:szCs w:val="24"/>
          <w:lang w:val="es-ES"/>
        </w:rPr>
        <w:t>imiento general sobre l</w:t>
      </w:r>
      <w:r w:rsidRPr="00D9072A">
        <w:rPr>
          <w:rFonts w:ascii="Arial" w:hAnsi="Arial" w:cs="Arial"/>
          <w:sz w:val="24"/>
          <w:szCs w:val="24"/>
          <w:lang w:val="es-ES"/>
        </w:rPr>
        <w:t xml:space="preserve">a variación de las sustancias utilizadas para la “sensibilización” </w:t>
      </w:r>
      <w:r w:rsidR="00C50851">
        <w:rPr>
          <w:rFonts w:ascii="Arial" w:hAnsi="Arial" w:cs="Arial"/>
          <w:sz w:val="24"/>
          <w:szCs w:val="24"/>
          <w:lang w:val="es-ES"/>
        </w:rPr>
        <w:t xml:space="preserve">o activación </w:t>
      </w:r>
      <w:r w:rsidRPr="00D9072A">
        <w:rPr>
          <w:rFonts w:ascii="Arial" w:hAnsi="Arial" w:cs="Arial"/>
          <w:sz w:val="24"/>
          <w:szCs w:val="24"/>
          <w:lang w:val="es-ES"/>
        </w:rPr>
        <w:t xml:space="preserve">del </w:t>
      </w:r>
      <w:r w:rsidR="00B14D6E">
        <w:rPr>
          <w:rFonts w:ascii="Arial" w:hAnsi="Arial" w:cs="Arial"/>
          <w:sz w:val="24"/>
          <w:szCs w:val="24"/>
          <w:lang w:val="es-ES"/>
        </w:rPr>
        <w:t xml:space="preserve">semiconductor de </w:t>
      </w:r>
      <w:r w:rsidR="00C50851">
        <w:rPr>
          <w:rFonts w:ascii="Arial" w:hAnsi="Arial" w:cs="Arial"/>
          <w:sz w:val="24"/>
          <w:szCs w:val="24"/>
          <w:lang w:val="es-ES"/>
        </w:rPr>
        <w:t>TiO</w:t>
      </w:r>
      <w:r w:rsidR="00C50851" w:rsidRPr="00C50851">
        <w:rPr>
          <w:rFonts w:ascii="Arial" w:hAnsi="Arial" w:cs="Arial"/>
          <w:sz w:val="24"/>
          <w:szCs w:val="24"/>
          <w:vertAlign w:val="subscript"/>
          <w:lang w:val="es-ES"/>
        </w:rPr>
        <w:t>2</w:t>
      </w:r>
      <w:r w:rsidR="00C50851">
        <w:rPr>
          <w:rFonts w:ascii="Arial" w:hAnsi="Arial" w:cs="Arial"/>
          <w:sz w:val="24"/>
          <w:szCs w:val="24"/>
          <w:lang w:val="es-ES"/>
        </w:rPr>
        <w:t xml:space="preserve"> pero</w:t>
      </w:r>
      <w:r w:rsidRPr="00D9072A">
        <w:rPr>
          <w:rFonts w:ascii="Arial" w:hAnsi="Arial" w:cs="Arial"/>
          <w:sz w:val="24"/>
          <w:szCs w:val="24"/>
          <w:lang w:val="es-ES"/>
        </w:rPr>
        <w:t xml:space="preserve"> en las escalas de colores naranjados a morado</w:t>
      </w:r>
      <w:r w:rsidR="00C50851">
        <w:rPr>
          <w:rFonts w:ascii="Arial" w:hAnsi="Arial" w:cs="Arial"/>
          <w:sz w:val="24"/>
          <w:szCs w:val="24"/>
          <w:lang w:val="es-ES"/>
        </w:rPr>
        <w:t>s</w:t>
      </w:r>
      <w:r w:rsidRPr="00D9072A">
        <w:rPr>
          <w:rFonts w:ascii="Arial" w:hAnsi="Arial" w:cs="Arial"/>
          <w:sz w:val="24"/>
          <w:szCs w:val="24"/>
          <w:lang w:val="es-ES"/>
        </w:rPr>
        <w:t xml:space="preserve">, </w:t>
      </w:r>
      <w:r w:rsidR="00C50851">
        <w:rPr>
          <w:rFonts w:ascii="Arial" w:hAnsi="Arial" w:cs="Arial"/>
          <w:sz w:val="24"/>
          <w:szCs w:val="24"/>
          <w:lang w:val="es-ES"/>
        </w:rPr>
        <w:t>pasando por</w:t>
      </w:r>
      <w:r w:rsidR="00D9072A">
        <w:rPr>
          <w:rFonts w:ascii="Arial" w:hAnsi="Arial" w:cs="Arial"/>
          <w:sz w:val="24"/>
          <w:szCs w:val="24"/>
          <w:lang w:val="es-ES"/>
        </w:rPr>
        <w:t xml:space="preserve"> vino tinto;</w:t>
      </w:r>
      <w:r w:rsidRPr="00D9072A">
        <w:rPr>
          <w:rFonts w:ascii="Arial" w:hAnsi="Arial" w:cs="Arial"/>
          <w:sz w:val="24"/>
          <w:szCs w:val="24"/>
          <w:lang w:val="es-ES"/>
        </w:rPr>
        <w:t xml:space="preserve"> hay especies nuevas o no utilizadas que, de acuerdo a su composición quím</w:t>
      </w:r>
      <w:r w:rsidR="00D9072A">
        <w:rPr>
          <w:rFonts w:ascii="Arial" w:hAnsi="Arial" w:cs="Arial"/>
          <w:sz w:val="24"/>
          <w:szCs w:val="24"/>
          <w:lang w:val="es-ES"/>
        </w:rPr>
        <w:t>ica particular, pueden excitar,</w:t>
      </w:r>
      <w:r w:rsidRPr="00D9072A">
        <w:rPr>
          <w:rFonts w:ascii="Arial" w:hAnsi="Arial" w:cs="Arial"/>
          <w:sz w:val="24"/>
          <w:szCs w:val="24"/>
          <w:lang w:val="es-ES"/>
        </w:rPr>
        <w:t xml:space="preserve"> activar las nanopartículas de titanio</w:t>
      </w:r>
      <w:r w:rsidR="00D9072A">
        <w:rPr>
          <w:rFonts w:ascii="Arial" w:hAnsi="Arial" w:cs="Arial"/>
          <w:sz w:val="24"/>
          <w:szCs w:val="24"/>
          <w:lang w:val="es-ES"/>
        </w:rPr>
        <w:t xml:space="preserve"> y</w:t>
      </w:r>
      <w:r w:rsidRPr="00D9072A">
        <w:rPr>
          <w:rFonts w:ascii="Arial" w:hAnsi="Arial" w:cs="Arial"/>
          <w:sz w:val="24"/>
          <w:szCs w:val="24"/>
          <w:lang w:val="es-ES"/>
        </w:rPr>
        <w:t xml:space="preserve"> generar cambios interesantes en las eficiencias de generación eléctrica; además las celdas solares más potentes en el mundo requieren </w:t>
      </w:r>
      <w:r w:rsidR="00B14D6E">
        <w:rPr>
          <w:rFonts w:ascii="Arial" w:hAnsi="Arial" w:cs="Arial"/>
          <w:sz w:val="24"/>
          <w:szCs w:val="24"/>
          <w:lang w:val="es-ES"/>
        </w:rPr>
        <w:t>que</w:t>
      </w:r>
      <w:r w:rsidRPr="00D9072A">
        <w:rPr>
          <w:rFonts w:ascii="Arial" w:hAnsi="Arial" w:cs="Arial"/>
          <w:sz w:val="24"/>
          <w:szCs w:val="24"/>
          <w:lang w:val="es-ES"/>
        </w:rPr>
        <w:t xml:space="preserve"> pr</w:t>
      </w:r>
      <w:r w:rsidR="00D9072A">
        <w:rPr>
          <w:rFonts w:ascii="Arial" w:hAnsi="Arial" w:cs="Arial"/>
          <w:sz w:val="24"/>
          <w:szCs w:val="24"/>
          <w:lang w:val="es-ES"/>
        </w:rPr>
        <w:t xml:space="preserve">ocesos </w:t>
      </w:r>
      <w:r w:rsidR="00B14D6E">
        <w:rPr>
          <w:rFonts w:ascii="Arial" w:hAnsi="Arial" w:cs="Arial"/>
          <w:sz w:val="24"/>
          <w:szCs w:val="24"/>
          <w:lang w:val="es-ES"/>
        </w:rPr>
        <w:t>de costos muy elevados</w:t>
      </w:r>
      <w:r w:rsidRPr="00D9072A">
        <w:rPr>
          <w:rFonts w:ascii="Arial" w:hAnsi="Arial" w:cs="Arial"/>
          <w:sz w:val="24"/>
          <w:szCs w:val="24"/>
          <w:lang w:val="es-ES"/>
        </w:rPr>
        <w:t xml:space="preserve"> </w:t>
      </w:r>
      <w:r w:rsidR="00397E41" w:rsidRPr="006F2D12">
        <w:rPr>
          <w:rFonts w:ascii="Arial" w:hAnsi="Arial" w:cs="Arial"/>
          <w:sz w:val="24"/>
          <w:szCs w:val="24"/>
        </w:rPr>
        <w:t>y su efic</w:t>
      </w:r>
      <w:r w:rsidR="00397E41">
        <w:rPr>
          <w:rFonts w:ascii="Arial" w:hAnsi="Arial" w:cs="Arial"/>
          <w:sz w:val="24"/>
          <w:szCs w:val="24"/>
        </w:rPr>
        <w:t xml:space="preserve">iencia depende de la pureza de los materiales </w:t>
      </w:r>
      <w:r w:rsidR="00397E41" w:rsidRPr="006F2D12">
        <w:rPr>
          <w:rFonts w:ascii="Arial" w:hAnsi="Arial" w:cs="Arial"/>
          <w:sz w:val="24"/>
          <w:szCs w:val="24"/>
        </w:rPr>
        <w:t>que se utiliza</w:t>
      </w:r>
      <w:r w:rsidR="00397E41">
        <w:rPr>
          <w:rFonts w:ascii="Arial" w:hAnsi="Arial" w:cs="Arial"/>
          <w:sz w:val="24"/>
          <w:szCs w:val="24"/>
        </w:rPr>
        <w:t xml:space="preserve">n para su fabricación, además de </w:t>
      </w:r>
      <w:r w:rsidR="00397E41" w:rsidRPr="006F2D12">
        <w:rPr>
          <w:rFonts w:ascii="Arial" w:hAnsi="Arial" w:cs="Arial"/>
          <w:sz w:val="24"/>
          <w:szCs w:val="24"/>
        </w:rPr>
        <w:t xml:space="preserve">complejos métodos de manufactura que implican </w:t>
      </w:r>
      <w:r w:rsidR="00397E41">
        <w:rPr>
          <w:rFonts w:ascii="Arial" w:hAnsi="Arial" w:cs="Arial"/>
          <w:sz w:val="24"/>
          <w:szCs w:val="24"/>
        </w:rPr>
        <w:t>que no sean</w:t>
      </w:r>
      <w:r w:rsidRPr="00D9072A">
        <w:rPr>
          <w:rFonts w:ascii="Arial" w:hAnsi="Arial" w:cs="Arial"/>
          <w:sz w:val="24"/>
          <w:szCs w:val="24"/>
          <w:lang w:val="es-ES"/>
        </w:rPr>
        <w:t xml:space="preserve"> fácilmen</w:t>
      </w:r>
      <w:r w:rsidR="00511585">
        <w:rPr>
          <w:rFonts w:ascii="Arial" w:hAnsi="Arial" w:cs="Arial"/>
          <w:sz w:val="24"/>
          <w:szCs w:val="24"/>
          <w:lang w:val="es-ES"/>
        </w:rPr>
        <w:t xml:space="preserve">te asequibles para la sociedad.  </w:t>
      </w:r>
    </w:p>
    <w:p w:rsidR="00397E41" w:rsidRPr="00D9072A" w:rsidRDefault="00397E41" w:rsidP="00D9072A">
      <w:pPr>
        <w:spacing w:after="0" w:line="240" w:lineRule="auto"/>
        <w:jc w:val="both"/>
        <w:rPr>
          <w:rFonts w:ascii="Arial" w:hAnsi="Arial" w:cs="Arial"/>
          <w:sz w:val="24"/>
          <w:szCs w:val="24"/>
        </w:rPr>
      </w:pPr>
    </w:p>
    <w:p w:rsidR="004264E1" w:rsidRPr="006F2D12" w:rsidRDefault="004264E1" w:rsidP="004264E1">
      <w:pPr>
        <w:spacing w:after="0" w:line="240" w:lineRule="auto"/>
        <w:jc w:val="both"/>
        <w:rPr>
          <w:rFonts w:ascii="Arial" w:hAnsi="Arial" w:cs="Arial"/>
          <w:sz w:val="24"/>
          <w:szCs w:val="24"/>
          <w:highlight w:val="yellow"/>
        </w:rPr>
      </w:pPr>
      <w:r w:rsidRPr="006F2D12">
        <w:rPr>
          <w:rFonts w:ascii="Arial" w:hAnsi="Arial" w:cs="Arial"/>
          <w:sz w:val="24"/>
          <w:szCs w:val="24"/>
        </w:rPr>
        <w:t xml:space="preserve">Existen varios tipos de celdas solares, usualmente </w:t>
      </w:r>
      <w:r w:rsidR="00D9072A">
        <w:rPr>
          <w:rFonts w:ascii="Arial" w:hAnsi="Arial" w:cs="Arial"/>
          <w:sz w:val="24"/>
          <w:szCs w:val="24"/>
        </w:rPr>
        <w:t xml:space="preserve">las </w:t>
      </w:r>
      <w:r w:rsidRPr="006F2D12">
        <w:rPr>
          <w:rFonts w:ascii="Arial" w:hAnsi="Arial" w:cs="Arial"/>
          <w:sz w:val="24"/>
          <w:szCs w:val="24"/>
        </w:rPr>
        <w:t>convencional</w:t>
      </w:r>
      <w:r w:rsidR="00D9072A">
        <w:rPr>
          <w:rFonts w:ascii="Arial" w:hAnsi="Arial" w:cs="Arial"/>
          <w:sz w:val="24"/>
          <w:szCs w:val="24"/>
        </w:rPr>
        <w:t>es</w:t>
      </w:r>
      <w:r w:rsidR="00511585">
        <w:rPr>
          <w:rFonts w:ascii="Arial" w:hAnsi="Arial" w:cs="Arial"/>
          <w:sz w:val="24"/>
          <w:szCs w:val="24"/>
        </w:rPr>
        <w:t xml:space="preserve"> tiene una fabricación costosa</w:t>
      </w:r>
      <w:r w:rsidRPr="006F2D12">
        <w:rPr>
          <w:rFonts w:ascii="Arial" w:hAnsi="Arial" w:cs="Arial"/>
          <w:sz w:val="24"/>
          <w:szCs w:val="24"/>
        </w:rPr>
        <w:t xml:space="preserve">, estos incluyen refinamiento del silicio, refundiciones, Deposición Física de Fase Vapor EB-PVD, Deposición Química de Vapor CVD, Nanolitografía, </w:t>
      </w:r>
      <w:r w:rsidR="00347145" w:rsidRPr="006F2D12">
        <w:rPr>
          <w:rFonts w:ascii="Arial" w:hAnsi="Arial" w:cs="Arial"/>
          <w:sz w:val="24"/>
          <w:szCs w:val="24"/>
        </w:rPr>
        <w:t>etc.</w:t>
      </w:r>
      <w:r w:rsidR="00347145">
        <w:rPr>
          <w:rFonts w:ascii="Arial" w:hAnsi="Arial" w:cs="Arial"/>
          <w:sz w:val="24"/>
          <w:szCs w:val="24"/>
        </w:rPr>
        <w:t xml:space="preserve"> L</w:t>
      </w:r>
      <w:r w:rsidRPr="006F2D12">
        <w:rPr>
          <w:rFonts w:ascii="Arial" w:hAnsi="Arial" w:cs="Arial"/>
          <w:sz w:val="24"/>
          <w:szCs w:val="24"/>
        </w:rPr>
        <w:t>o</w:t>
      </w:r>
      <w:r w:rsidR="00F74BDC">
        <w:rPr>
          <w:rFonts w:ascii="Arial" w:hAnsi="Arial" w:cs="Arial"/>
          <w:sz w:val="24"/>
          <w:szCs w:val="24"/>
        </w:rPr>
        <w:t xml:space="preserve"> que hace que éstas</w:t>
      </w:r>
      <w:r w:rsidRPr="006F2D12">
        <w:rPr>
          <w:rFonts w:ascii="Arial" w:hAnsi="Arial" w:cs="Arial"/>
          <w:sz w:val="24"/>
          <w:szCs w:val="24"/>
        </w:rPr>
        <w:t xml:space="preserve"> no tengan precios</w:t>
      </w:r>
      <w:r w:rsidR="000440A7">
        <w:rPr>
          <w:rFonts w:ascii="Arial" w:hAnsi="Arial" w:cs="Arial"/>
          <w:sz w:val="24"/>
          <w:szCs w:val="24"/>
        </w:rPr>
        <w:t xml:space="preserve"> tan asequibles en el mercado [1</w:t>
      </w:r>
      <w:r w:rsidRPr="006F2D12">
        <w:rPr>
          <w:rFonts w:ascii="Arial" w:hAnsi="Arial" w:cs="Arial"/>
          <w:sz w:val="24"/>
          <w:szCs w:val="24"/>
        </w:rPr>
        <w:t>], excluyendo a la población más vulnerable. Bajo estos criterios se seleccionaron las celdas solares tipo Graetzel, ya que su proceso de manufactura no es tan complejo a pesar de su</w:t>
      </w:r>
      <w:r w:rsidR="00F74BDC">
        <w:rPr>
          <w:rFonts w:ascii="Arial" w:hAnsi="Arial" w:cs="Arial"/>
          <w:sz w:val="24"/>
          <w:szCs w:val="24"/>
        </w:rPr>
        <w:t xml:space="preserve"> </w:t>
      </w:r>
      <w:r w:rsidRPr="006F2D12">
        <w:rPr>
          <w:rFonts w:ascii="Arial" w:hAnsi="Arial" w:cs="Arial"/>
          <w:sz w:val="24"/>
          <w:szCs w:val="24"/>
        </w:rPr>
        <w:t>inferior eficiencia</w:t>
      </w:r>
      <w:r w:rsidR="00F74BDC">
        <w:rPr>
          <w:rFonts w:ascii="Arial" w:hAnsi="Arial" w:cs="Arial"/>
          <w:sz w:val="24"/>
          <w:szCs w:val="24"/>
        </w:rPr>
        <w:t xml:space="preserve"> en el momento</w:t>
      </w:r>
      <w:r w:rsidRPr="006F2D12">
        <w:rPr>
          <w:rFonts w:ascii="Arial" w:hAnsi="Arial" w:cs="Arial"/>
          <w:sz w:val="24"/>
          <w:szCs w:val="24"/>
        </w:rPr>
        <w:t xml:space="preserve"> con respecto a las celdas solares de segunda y tercera generación (Multijunction Solar Cells); el creciente interés de la comunidad científica en este tipo de celdas ha sido demostrado por el número de publicaciones en la comun</w:t>
      </w:r>
      <w:r w:rsidR="000440A7">
        <w:rPr>
          <w:rFonts w:ascii="Arial" w:hAnsi="Arial" w:cs="Arial"/>
          <w:sz w:val="24"/>
          <w:szCs w:val="24"/>
        </w:rPr>
        <w:t>idad científica internacional [2], [3</w:t>
      </w:r>
      <w:r w:rsidRPr="006F2D12">
        <w:rPr>
          <w:rFonts w:ascii="Arial" w:hAnsi="Arial" w:cs="Arial"/>
          <w:sz w:val="24"/>
          <w:szCs w:val="24"/>
        </w:rPr>
        <w:t xml:space="preserve">], figura 1 y 2. Las celdas Graetzel son una buena alternativa ya que  tienen una fácil elaboración que no depende de costosos procesos de fabricación y que además utilizan materiales biodegradables y ambientalmente </w:t>
      </w:r>
      <w:r w:rsidRPr="006F2D12">
        <w:rPr>
          <w:rFonts w:ascii="Arial" w:hAnsi="Arial" w:cs="Arial"/>
          <w:sz w:val="24"/>
          <w:szCs w:val="24"/>
        </w:rPr>
        <w:lastRenderedPageBreak/>
        <w:t>de menos impacto que las celdas convencionales, que contienen As, In, Te, Se, Ge, P, Rb, etc. muchos de estos elementos cancerígenos. Aunque las celdas Graetzel tienen una eficiencia más baja, esta se puede variar e incluso mejorar, dependiendo de los materiales aplicados en la capa de TiO</w:t>
      </w:r>
      <w:r w:rsidRPr="00AF1FE9">
        <w:rPr>
          <w:rFonts w:ascii="Arial" w:hAnsi="Arial" w:cs="Arial"/>
          <w:sz w:val="24"/>
          <w:szCs w:val="24"/>
          <w:vertAlign w:val="subscript"/>
        </w:rPr>
        <w:t>2</w:t>
      </w:r>
      <w:r w:rsidRPr="006F2D12">
        <w:rPr>
          <w:rFonts w:ascii="Arial" w:hAnsi="Arial" w:cs="Arial"/>
          <w:sz w:val="24"/>
          <w:szCs w:val="24"/>
        </w:rPr>
        <w:t xml:space="preserve"> y los diferentes elementos activadores, en este caso, colorantes naturales.</w:t>
      </w:r>
    </w:p>
    <w:p w:rsidR="00AF3E44" w:rsidRDefault="00AF3E44" w:rsidP="00040DE0">
      <w:pPr>
        <w:spacing w:after="0" w:line="240" w:lineRule="auto"/>
        <w:jc w:val="both"/>
        <w:rPr>
          <w:rFonts w:ascii="Arial" w:hAnsi="Arial" w:cs="Arial"/>
          <w:b/>
          <w:sz w:val="24"/>
          <w:szCs w:val="24"/>
        </w:rPr>
      </w:pPr>
    </w:p>
    <w:p w:rsidR="00AF3E44" w:rsidRDefault="00AF3E44" w:rsidP="00040DE0">
      <w:pPr>
        <w:spacing w:after="0" w:line="240" w:lineRule="auto"/>
        <w:jc w:val="both"/>
        <w:rPr>
          <w:rFonts w:ascii="Arial" w:hAnsi="Arial" w:cs="Arial"/>
          <w:b/>
          <w:sz w:val="24"/>
          <w:szCs w:val="24"/>
        </w:rPr>
      </w:pPr>
    </w:p>
    <w:p w:rsidR="007436F0" w:rsidRDefault="00F96EDD" w:rsidP="00040DE0">
      <w:pPr>
        <w:spacing w:after="0" w:line="240" w:lineRule="auto"/>
        <w:jc w:val="both"/>
        <w:rPr>
          <w:rFonts w:ascii="Arial" w:hAnsi="Arial" w:cs="Arial"/>
          <w:b/>
          <w:sz w:val="24"/>
          <w:szCs w:val="24"/>
        </w:rPr>
      </w:pPr>
      <w:r>
        <w:rPr>
          <w:rFonts w:ascii="Arial" w:hAnsi="Arial" w:cs="Arial"/>
          <w:b/>
          <w:sz w:val="24"/>
          <w:szCs w:val="24"/>
        </w:rPr>
        <w:t>Materiales y método</w:t>
      </w:r>
    </w:p>
    <w:p w:rsidR="00F96EDD" w:rsidRPr="00F96EDD" w:rsidRDefault="00F96EDD" w:rsidP="00040DE0">
      <w:pPr>
        <w:spacing w:after="0" w:line="240" w:lineRule="auto"/>
        <w:jc w:val="both"/>
        <w:rPr>
          <w:rFonts w:ascii="Arial" w:hAnsi="Arial" w:cs="Arial"/>
          <w:b/>
          <w:sz w:val="24"/>
          <w:szCs w:val="24"/>
        </w:rPr>
      </w:pPr>
    </w:p>
    <w:p w:rsidR="00D673A1" w:rsidRPr="00AF1FE9" w:rsidRDefault="00D673A1" w:rsidP="00D673A1">
      <w:pPr>
        <w:spacing w:after="0" w:line="240" w:lineRule="auto"/>
        <w:rPr>
          <w:rFonts w:ascii="Arial" w:hAnsi="Arial" w:cs="Arial"/>
          <w:sz w:val="24"/>
          <w:szCs w:val="24"/>
        </w:rPr>
      </w:pPr>
      <w:r w:rsidRPr="00AF1FE9">
        <w:rPr>
          <w:rFonts w:ascii="Arial" w:hAnsi="Arial" w:cs="Arial"/>
          <w:sz w:val="24"/>
          <w:szCs w:val="24"/>
        </w:rPr>
        <w:t>La propuesta investigativa empezó con el conocimiento de los tipos y estructuras de  las celdas solares, sus fundamentos, cómo funcionan, de dónde provienen, como se fabrican con el fin de determinar los métodos de fabricación más acordes al proyecto; normalmente existen diferentes tipos de celdas solares:  celdas fotovoltaicas, convencionales y tipo Graetzel.</w:t>
      </w:r>
    </w:p>
    <w:p w:rsidR="00D673A1" w:rsidRPr="00AF1FE9" w:rsidRDefault="00D673A1" w:rsidP="00D673A1">
      <w:pPr>
        <w:spacing w:after="0" w:line="240" w:lineRule="auto"/>
        <w:rPr>
          <w:rFonts w:ascii="Arial" w:hAnsi="Arial" w:cs="Arial"/>
          <w:sz w:val="24"/>
          <w:szCs w:val="24"/>
        </w:rPr>
      </w:pPr>
      <w:r w:rsidRPr="00AF1FE9">
        <w:rPr>
          <w:rFonts w:ascii="Arial" w:hAnsi="Arial" w:cs="Arial"/>
          <w:sz w:val="24"/>
          <w:szCs w:val="24"/>
        </w:rPr>
        <w:t>Las celdas solares fotovoltaicas y convencionales tienen grandes desventajas frente a la celda solar tipo Graetzel ya que estas poseen de métodos de manufactura de alta tecnología, costosos y materiales que no son tan asequibles y no son biodegradables como los dopantes Cd, Te, Se, In, B, Rb, etc. Esta propuesta investigativa tiene como fin desarrollar un modelo de celda solar tipo Graetzel mucho más accesible que no necesite de procesos costosos de fabricación y con materiales y colorantes activadores biodegradables tratando de establecer los efectos del colorante en la eficiencia de la celda solar.</w:t>
      </w:r>
    </w:p>
    <w:p w:rsidR="00D673A1" w:rsidRPr="00AF1FE9" w:rsidRDefault="00D673A1" w:rsidP="00D673A1">
      <w:pPr>
        <w:spacing w:after="0" w:line="240" w:lineRule="auto"/>
        <w:rPr>
          <w:rFonts w:ascii="Arial" w:hAnsi="Arial" w:cs="Arial"/>
          <w:sz w:val="24"/>
          <w:szCs w:val="24"/>
        </w:rPr>
      </w:pPr>
    </w:p>
    <w:p w:rsidR="00D673A1" w:rsidRPr="00AF1FE9" w:rsidRDefault="00D673A1" w:rsidP="00D673A1">
      <w:pPr>
        <w:spacing w:after="0" w:line="240" w:lineRule="auto"/>
        <w:rPr>
          <w:rFonts w:ascii="Arial" w:hAnsi="Arial" w:cs="Arial"/>
          <w:sz w:val="24"/>
          <w:szCs w:val="24"/>
        </w:rPr>
      </w:pPr>
      <w:r w:rsidRPr="00AF1FE9">
        <w:rPr>
          <w:rFonts w:ascii="Arial" w:hAnsi="Arial" w:cs="Arial"/>
          <w:sz w:val="24"/>
          <w:szCs w:val="24"/>
        </w:rPr>
        <w:t>Inicialmente se establece y estandariza el procedimiento detallado para la fabricación de una celda solar tipo Graetzel, con el fin de poder comparar los tipos de colorantes y TiO</w:t>
      </w:r>
      <w:r w:rsidRPr="000440A7">
        <w:rPr>
          <w:rFonts w:ascii="Arial" w:hAnsi="Arial" w:cs="Arial"/>
          <w:sz w:val="24"/>
          <w:szCs w:val="24"/>
          <w:vertAlign w:val="subscript"/>
        </w:rPr>
        <w:t>2</w:t>
      </w:r>
      <w:r w:rsidRPr="00AF1FE9">
        <w:rPr>
          <w:rFonts w:ascii="Arial" w:hAnsi="Arial" w:cs="Arial"/>
          <w:sz w:val="24"/>
          <w:szCs w:val="24"/>
        </w:rPr>
        <w:t xml:space="preserve"> nano estructurado. </w:t>
      </w:r>
    </w:p>
    <w:p w:rsidR="00D673A1" w:rsidRPr="00AF1FE9" w:rsidRDefault="00D673A1" w:rsidP="00D673A1">
      <w:pPr>
        <w:spacing w:after="0" w:line="240" w:lineRule="auto"/>
        <w:rPr>
          <w:rFonts w:ascii="Arial" w:hAnsi="Arial" w:cs="Arial"/>
          <w:sz w:val="24"/>
          <w:szCs w:val="24"/>
        </w:rPr>
      </w:pPr>
      <w:r w:rsidRPr="00AF1FE9">
        <w:rPr>
          <w:rFonts w:ascii="Arial" w:hAnsi="Arial" w:cs="Arial"/>
          <w:sz w:val="24"/>
          <w:szCs w:val="24"/>
        </w:rPr>
        <w:t>Se determinó el espesor óptimo de TiO</w:t>
      </w:r>
      <w:r w:rsidRPr="000440A7">
        <w:rPr>
          <w:rFonts w:ascii="Arial" w:hAnsi="Arial" w:cs="Arial"/>
          <w:sz w:val="24"/>
          <w:szCs w:val="24"/>
          <w:vertAlign w:val="subscript"/>
        </w:rPr>
        <w:t>2</w:t>
      </w:r>
      <w:r w:rsidRPr="00AF1FE9">
        <w:rPr>
          <w:rFonts w:ascii="Arial" w:hAnsi="Arial" w:cs="Arial"/>
          <w:sz w:val="24"/>
          <w:szCs w:val="24"/>
        </w:rPr>
        <w:t>, los tiempos de calentamiento y enfriamiento de la capa de TiO</w:t>
      </w:r>
      <w:r w:rsidRPr="000440A7">
        <w:rPr>
          <w:rFonts w:ascii="Arial" w:hAnsi="Arial" w:cs="Arial"/>
          <w:sz w:val="24"/>
          <w:szCs w:val="24"/>
          <w:vertAlign w:val="subscript"/>
        </w:rPr>
        <w:t>2</w:t>
      </w:r>
      <w:r w:rsidRPr="00AF1FE9">
        <w:rPr>
          <w:rFonts w:ascii="Arial" w:hAnsi="Arial" w:cs="Arial"/>
          <w:sz w:val="24"/>
          <w:szCs w:val="24"/>
        </w:rPr>
        <w:t xml:space="preserve"> incluyendo su cambio de fase y sinterización que se dan entre 150°C a 450 °C de temperatura.  Así mismo también se establecieron los cálculos y ecuaciones de </w:t>
      </w:r>
      <w:r w:rsidR="00AB02F4">
        <w:rPr>
          <w:rFonts w:ascii="Arial" w:hAnsi="Arial" w:cs="Arial"/>
          <w:sz w:val="24"/>
          <w:szCs w:val="24"/>
        </w:rPr>
        <w:t>4+</w:t>
      </w:r>
      <w:r w:rsidRPr="00AF1FE9">
        <w:rPr>
          <w:rFonts w:ascii="Arial" w:hAnsi="Arial" w:cs="Arial"/>
          <w:sz w:val="24"/>
          <w:szCs w:val="24"/>
        </w:rPr>
        <w:t>estequiometria para fabricar el electrolito con base en KI, yoduro de potasio.</w:t>
      </w:r>
    </w:p>
    <w:p w:rsidR="00D673A1" w:rsidRPr="00AF1FE9" w:rsidRDefault="00D673A1" w:rsidP="00D673A1">
      <w:pPr>
        <w:spacing w:after="0" w:line="240" w:lineRule="auto"/>
        <w:rPr>
          <w:rFonts w:ascii="Arial" w:hAnsi="Arial" w:cs="Arial"/>
          <w:sz w:val="24"/>
          <w:szCs w:val="24"/>
        </w:rPr>
      </w:pPr>
      <w:r w:rsidRPr="00AF1FE9">
        <w:rPr>
          <w:rFonts w:ascii="Arial" w:hAnsi="Arial" w:cs="Arial"/>
          <w:sz w:val="24"/>
          <w:szCs w:val="24"/>
        </w:rPr>
        <w:t>Posteriormente se estableció el protocolo de extracción de colorantes para activar la capa de TiO</w:t>
      </w:r>
      <w:r w:rsidRPr="000440A7">
        <w:rPr>
          <w:rFonts w:ascii="Arial" w:hAnsi="Arial" w:cs="Arial"/>
          <w:sz w:val="24"/>
          <w:szCs w:val="24"/>
          <w:vertAlign w:val="subscript"/>
        </w:rPr>
        <w:t>2</w:t>
      </w:r>
      <w:r w:rsidRPr="00AF1FE9">
        <w:rPr>
          <w:rFonts w:ascii="Arial" w:hAnsi="Arial" w:cs="Arial"/>
          <w:sz w:val="24"/>
          <w:szCs w:val="24"/>
        </w:rPr>
        <w:t>, el cual incluyó trituración, mezclado con agua desionizada, calentamiento a 70°C para esterilización y activación y filtración para separar el colorante del material vegetal.</w:t>
      </w:r>
    </w:p>
    <w:p w:rsidR="00D673A1" w:rsidRPr="00AF1FE9" w:rsidRDefault="00D673A1" w:rsidP="00D673A1">
      <w:pPr>
        <w:spacing w:after="0" w:line="240" w:lineRule="auto"/>
        <w:rPr>
          <w:rFonts w:ascii="Arial" w:hAnsi="Arial" w:cs="Arial"/>
          <w:sz w:val="24"/>
          <w:szCs w:val="24"/>
        </w:rPr>
      </w:pPr>
    </w:p>
    <w:p w:rsidR="00D673A1" w:rsidRPr="00AF1FE9" w:rsidRDefault="00D673A1" w:rsidP="00D673A1">
      <w:pPr>
        <w:spacing w:after="0" w:line="240" w:lineRule="auto"/>
        <w:rPr>
          <w:rFonts w:ascii="Arial" w:hAnsi="Arial" w:cs="Arial"/>
          <w:sz w:val="24"/>
          <w:szCs w:val="24"/>
        </w:rPr>
      </w:pPr>
      <w:r w:rsidRPr="00AF1FE9">
        <w:rPr>
          <w:rFonts w:ascii="Arial" w:hAnsi="Arial" w:cs="Arial"/>
          <w:sz w:val="24"/>
          <w:szCs w:val="24"/>
        </w:rPr>
        <w:t>La sensibilización se llevó a cabo por goteo del colorante o por inmersión, con un posterior y corto lavado con agua desionizada, también se exploró dejando el colorante con un lavados intermitentes.</w:t>
      </w:r>
    </w:p>
    <w:p w:rsidR="00D673A1" w:rsidRPr="00AF1FE9" w:rsidRDefault="00D673A1" w:rsidP="00040DE0">
      <w:pPr>
        <w:spacing w:after="0" w:line="240" w:lineRule="auto"/>
        <w:jc w:val="both"/>
        <w:rPr>
          <w:rFonts w:ascii="Arial" w:hAnsi="Arial" w:cs="Arial"/>
          <w:sz w:val="24"/>
          <w:szCs w:val="24"/>
          <w:highlight w:val="yellow"/>
        </w:rPr>
      </w:pPr>
    </w:p>
    <w:p w:rsidR="00763BDF" w:rsidRPr="00AF1FE9" w:rsidRDefault="00763BDF" w:rsidP="00040DE0">
      <w:pPr>
        <w:spacing w:after="0" w:line="240" w:lineRule="auto"/>
        <w:jc w:val="both"/>
        <w:rPr>
          <w:rFonts w:ascii="Arial" w:hAnsi="Arial" w:cs="Arial"/>
          <w:sz w:val="24"/>
          <w:szCs w:val="24"/>
          <w:highlight w:val="yellow"/>
        </w:rPr>
      </w:pPr>
    </w:p>
    <w:p w:rsidR="00763BDF" w:rsidRPr="00716811" w:rsidRDefault="00763BDF" w:rsidP="00040DE0">
      <w:pPr>
        <w:spacing w:after="0" w:line="240" w:lineRule="auto"/>
        <w:jc w:val="both"/>
        <w:rPr>
          <w:rFonts w:ascii="Arial" w:hAnsi="Arial" w:cs="Arial"/>
          <w:b/>
          <w:sz w:val="24"/>
          <w:szCs w:val="24"/>
        </w:rPr>
      </w:pPr>
      <w:r w:rsidRPr="00716811">
        <w:rPr>
          <w:rFonts w:ascii="Arial" w:hAnsi="Arial" w:cs="Arial"/>
          <w:b/>
          <w:sz w:val="24"/>
          <w:szCs w:val="24"/>
        </w:rPr>
        <w:t>Resultados y discusión:</w:t>
      </w:r>
    </w:p>
    <w:p w:rsidR="00360077" w:rsidRPr="00716811" w:rsidRDefault="00360077" w:rsidP="00040DE0">
      <w:pPr>
        <w:spacing w:after="0" w:line="240" w:lineRule="auto"/>
        <w:jc w:val="both"/>
        <w:rPr>
          <w:rFonts w:ascii="Arial" w:hAnsi="Arial" w:cs="Arial"/>
          <w:b/>
          <w:sz w:val="24"/>
          <w:szCs w:val="24"/>
          <w:highlight w:val="yellow"/>
        </w:rPr>
      </w:pPr>
    </w:p>
    <w:p w:rsidR="00360077" w:rsidRDefault="00716811" w:rsidP="00360077">
      <w:r w:rsidRPr="00716811">
        <w:rPr>
          <w:rFonts w:ascii="Arial" w:hAnsi="Arial" w:cs="Arial"/>
          <w:sz w:val="24"/>
          <w:szCs w:val="24"/>
        </w:rPr>
        <w:t xml:space="preserve">En este proceso se esperaba obtener una celda solar que cumpliera con los estándares mínimos de eficiencia teniendo en cuenta las variaciones, según esto, las siguientes graficas </w:t>
      </w:r>
      <w:r w:rsidRPr="00716811">
        <w:rPr>
          <w:rFonts w:ascii="Arial" w:hAnsi="Arial" w:cs="Arial"/>
          <w:sz w:val="24"/>
          <w:szCs w:val="24"/>
        </w:rPr>
        <w:lastRenderedPageBreak/>
        <w:t>señalan los diferentes tipos de colorantes sensibilizadores del semiconductor en partículas y nanopartículas que fueron utilizados a lo largo de este proyecto; se evidencia que la fresa obtuvo un voltaje mayor debido a su composición química y demás características, seguido de la mora, uchuva, tamarindo y chontaduro, respectivamente.</w:t>
      </w:r>
    </w:p>
    <w:p w:rsidR="00716811" w:rsidRDefault="005435C8" w:rsidP="00360077">
      <w:r w:rsidRPr="00F52E02">
        <w:rPr>
          <w:noProof/>
          <w:shd w:val="clear" w:color="auto" w:fill="F4B083" w:themeFill="accent2" w:themeFillTint="99"/>
          <w:lang w:eastAsia="es-CO"/>
        </w:rPr>
        <w:drawing>
          <wp:inline distT="0" distB="0" distL="0" distR="0" wp14:anchorId="3825E998" wp14:editId="217F3AAC">
            <wp:extent cx="5486400" cy="320040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16811" w:rsidRPr="00716811" w:rsidRDefault="00716811" w:rsidP="00360077">
      <w:pPr>
        <w:rPr>
          <w:rFonts w:ascii="Arial" w:hAnsi="Arial" w:cs="Arial"/>
          <w:sz w:val="24"/>
          <w:szCs w:val="24"/>
        </w:rPr>
      </w:pPr>
      <w:r>
        <w:rPr>
          <w:rFonts w:ascii="Arial" w:hAnsi="Arial" w:cs="Arial"/>
          <w:sz w:val="24"/>
          <w:szCs w:val="24"/>
        </w:rPr>
        <w:t>En las pruebas realizadas con nanopartículas de TiO</w:t>
      </w:r>
      <w:r w:rsidRPr="00797D2B">
        <w:rPr>
          <w:rFonts w:ascii="Arial" w:hAnsi="Arial" w:cs="Arial"/>
          <w:sz w:val="24"/>
          <w:szCs w:val="24"/>
          <w:vertAlign w:val="subscript"/>
        </w:rPr>
        <w:t>2</w:t>
      </w:r>
      <w:r>
        <w:rPr>
          <w:rFonts w:ascii="Arial" w:hAnsi="Arial" w:cs="Arial"/>
          <w:sz w:val="24"/>
          <w:szCs w:val="24"/>
        </w:rPr>
        <w:t>, se encontraron resultados como que el extracto de la fresa era el colorante que lograba excitar más eficazmente al semiconductor, como se muestra a continuación:</w:t>
      </w:r>
    </w:p>
    <w:p w:rsidR="00360077" w:rsidRDefault="00360077" w:rsidP="00360077">
      <w:pPr>
        <w:rPr>
          <w:vertAlign w:val="superscript"/>
        </w:rPr>
      </w:pPr>
      <w:r>
        <w:rPr>
          <w:noProof/>
          <w:lang w:eastAsia="es-CO"/>
        </w:rPr>
        <w:lastRenderedPageBreak/>
        <mc:AlternateContent>
          <mc:Choice Requires="wps">
            <w:drawing>
              <wp:anchor distT="0" distB="0" distL="114300" distR="114300" simplePos="0" relativeHeight="251660288" behindDoc="0" locked="0" layoutInCell="1" allowOverlap="1" wp14:anchorId="12C40E2E" wp14:editId="0660AFEA">
                <wp:simplePos x="0" y="0"/>
                <wp:positionH relativeFrom="column">
                  <wp:posOffset>899160</wp:posOffset>
                </wp:positionH>
                <wp:positionV relativeFrom="paragraph">
                  <wp:posOffset>947420</wp:posOffset>
                </wp:positionV>
                <wp:extent cx="2390775" cy="1390650"/>
                <wp:effectExtent l="0" t="0" r="28575" b="19050"/>
                <wp:wrapNone/>
                <wp:docPr id="6" name="Forma libre 6"/>
                <wp:cNvGraphicFramePr/>
                <a:graphic xmlns:a="http://schemas.openxmlformats.org/drawingml/2006/main">
                  <a:graphicData uri="http://schemas.microsoft.com/office/word/2010/wordprocessingShape">
                    <wps:wsp>
                      <wps:cNvSpPr/>
                      <wps:spPr>
                        <a:xfrm>
                          <a:off x="0" y="0"/>
                          <a:ext cx="2390775" cy="1390650"/>
                        </a:xfrm>
                        <a:custGeom>
                          <a:avLst/>
                          <a:gdLst>
                            <a:gd name="connsiteX0" fmla="*/ 0 w 2400300"/>
                            <a:gd name="connsiteY0" fmla="*/ 1619250 h 1619250"/>
                            <a:gd name="connsiteX1" fmla="*/ 1200150 w 2400300"/>
                            <a:gd name="connsiteY1" fmla="*/ 981075 h 1619250"/>
                            <a:gd name="connsiteX2" fmla="*/ 2400300 w 2400300"/>
                            <a:gd name="connsiteY2" fmla="*/ 0 h 1619250"/>
                          </a:gdLst>
                          <a:ahLst/>
                          <a:cxnLst>
                            <a:cxn ang="0">
                              <a:pos x="connsiteX0" y="connsiteY0"/>
                            </a:cxn>
                            <a:cxn ang="0">
                              <a:pos x="connsiteX1" y="connsiteY1"/>
                            </a:cxn>
                            <a:cxn ang="0">
                              <a:pos x="connsiteX2" y="connsiteY2"/>
                            </a:cxn>
                          </a:cxnLst>
                          <a:rect l="l" t="t" r="r" b="b"/>
                          <a:pathLst>
                            <a:path w="2400300" h="1619250">
                              <a:moveTo>
                                <a:pt x="0" y="1619250"/>
                              </a:moveTo>
                              <a:cubicBezTo>
                                <a:pt x="400050" y="1435100"/>
                                <a:pt x="800100" y="1250950"/>
                                <a:pt x="1200150" y="981075"/>
                              </a:cubicBezTo>
                              <a:cubicBezTo>
                                <a:pt x="1600200" y="711200"/>
                                <a:pt x="2206625" y="166687"/>
                                <a:pt x="2400300"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4E179" id="Forma libre 6" o:spid="_x0000_s1026" style="position:absolute;margin-left:70.8pt;margin-top:74.6pt;width:188.25pt;height:1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00300,161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" path="m,1619250c400050,1435100,800100,1250950,1200150,981075,1600200,711200,2206625,166687,2400300,e" filled="f" strokecolor="black [3213]" strokeweight="1pt">
                <v:stroke joinstyle="miter"/>
                <v:path arrowok="t" o:connecttype="custom" o:connectlocs="0,1390650;1195388,842570;2390775,0" o:connectangles="0,0,0"/>
              </v:shape>
            </w:pict>
          </mc:Fallback>
        </mc:AlternateContent>
      </w:r>
      <w:r>
        <w:rPr>
          <w:noProof/>
          <w:lang w:eastAsia="es-CO"/>
        </w:rPr>
        <w:drawing>
          <wp:inline distT="0" distB="0" distL="0" distR="0" wp14:anchorId="46495623" wp14:editId="067A440D">
            <wp:extent cx="5419725" cy="2943225"/>
            <wp:effectExtent l="0" t="0" r="9525"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16811" w:rsidRPr="00797D2B" w:rsidRDefault="00797D2B" w:rsidP="00360077">
      <w:pPr>
        <w:rPr>
          <w:rFonts w:ascii="Arial" w:hAnsi="Arial" w:cs="Arial"/>
          <w:sz w:val="24"/>
          <w:szCs w:val="24"/>
        </w:rPr>
      </w:pPr>
      <w:r>
        <w:rPr>
          <w:rFonts w:ascii="Arial" w:hAnsi="Arial" w:cs="Arial"/>
          <w:sz w:val="24"/>
          <w:szCs w:val="24"/>
        </w:rPr>
        <w:t>Con el fin de crear una comparación entre las nanopartículas y partículas de TiO</w:t>
      </w:r>
      <w:r w:rsidRPr="00797D2B">
        <w:rPr>
          <w:rFonts w:ascii="Arial" w:hAnsi="Arial" w:cs="Arial"/>
          <w:sz w:val="24"/>
          <w:szCs w:val="24"/>
          <w:vertAlign w:val="subscript"/>
        </w:rPr>
        <w:t>2</w:t>
      </w:r>
      <w:r>
        <w:rPr>
          <w:rFonts w:ascii="Arial" w:hAnsi="Arial" w:cs="Arial"/>
          <w:sz w:val="24"/>
          <w:szCs w:val="24"/>
        </w:rPr>
        <w:t>, se escogieron los dos mejores voltajes obtenidos, y se compraron en la siguiente tabla, dando como resultado que las nanopartículas ejercen mejor la función por tener esta estructura.</w:t>
      </w:r>
    </w:p>
    <w:p w:rsidR="00360077" w:rsidRDefault="00360077" w:rsidP="00360077">
      <w:r>
        <w:rPr>
          <w:noProof/>
          <w:lang w:eastAsia="es-CO"/>
        </w:rPr>
        <mc:AlternateContent>
          <mc:Choice Requires="wps">
            <w:drawing>
              <wp:anchor distT="0" distB="0" distL="114300" distR="114300" simplePos="0" relativeHeight="251659264" behindDoc="0" locked="0" layoutInCell="1" allowOverlap="1" wp14:anchorId="1B915734" wp14:editId="31CB2D60">
                <wp:simplePos x="0" y="0"/>
                <wp:positionH relativeFrom="column">
                  <wp:posOffset>929640</wp:posOffset>
                </wp:positionH>
                <wp:positionV relativeFrom="paragraph">
                  <wp:posOffset>957580</wp:posOffset>
                </wp:positionV>
                <wp:extent cx="1209675" cy="1276350"/>
                <wp:effectExtent l="0" t="0" r="28575" b="19050"/>
                <wp:wrapNone/>
                <wp:docPr id="3" name="Forma libre 3"/>
                <wp:cNvGraphicFramePr/>
                <a:graphic xmlns:a="http://schemas.openxmlformats.org/drawingml/2006/main">
                  <a:graphicData uri="http://schemas.microsoft.com/office/word/2010/wordprocessingShape">
                    <wps:wsp>
                      <wps:cNvSpPr/>
                      <wps:spPr>
                        <a:xfrm>
                          <a:off x="0" y="0"/>
                          <a:ext cx="1209675" cy="1276350"/>
                        </a:xfrm>
                        <a:custGeom>
                          <a:avLst/>
                          <a:gdLst>
                            <a:gd name="connsiteX0" fmla="*/ 0 w 1209675"/>
                            <a:gd name="connsiteY0" fmla="*/ 1276350 h 1276350"/>
                            <a:gd name="connsiteX1" fmla="*/ 266700 w 1209675"/>
                            <a:gd name="connsiteY1" fmla="*/ 981075 h 1276350"/>
                            <a:gd name="connsiteX2" fmla="*/ 933450 w 1209675"/>
                            <a:gd name="connsiteY2" fmla="*/ 428625 h 1276350"/>
                            <a:gd name="connsiteX3" fmla="*/ 1209675 w 1209675"/>
                            <a:gd name="connsiteY3" fmla="*/ 0 h 1276350"/>
                          </a:gdLst>
                          <a:ahLst/>
                          <a:cxnLst>
                            <a:cxn ang="0">
                              <a:pos x="connsiteX0" y="connsiteY0"/>
                            </a:cxn>
                            <a:cxn ang="0">
                              <a:pos x="connsiteX1" y="connsiteY1"/>
                            </a:cxn>
                            <a:cxn ang="0">
                              <a:pos x="connsiteX2" y="connsiteY2"/>
                            </a:cxn>
                            <a:cxn ang="0">
                              <a:pos x="connsiteX3" y="connsiteY3"/>
                            </a:cxn>
                          </a:cxnLst>
                          <a:rect l="l" t="t" r="r" b="b"/>
                          <a:pathLst>
                            <a:path w="1209675" h="1276350">
                              <a:moveTo>
                                <a:pt x="0" y="1276350"/>
                              </a:moveTo>
                              <a:cubicBezTo>
                                <a:pt x="55562" y="1199356"/>
                                <a:pt x="111125" y="1122362"/>
                                <a:pt x="266700" y="981075"/>
                              </a:cubicBezTo>
                              <a:cubicBezTo>
                                <a:pt x="422275" y="839788"/>
                                <a:pt x="776288" y="592137"/>
                                <a:pt x="933450" y="428625"/>
                              </a:cubicBezTo>
                              <a:cubicBezTo>
                                <a:pt x="1090612" y="265113"/>
                                <a:pt x="1150143" y="132556"/>
                                <a:pt x="1209675"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99CE97" id="Forma libre 3" o:spid="_x0000_s1026" style="position:absolute;margin-left:73.2pt;margin-top:75.4pt;width:95.25pt;height:100.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209675,127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" path="m,1276350c55562,1199356,111125,1122362,266700,981075,422275,839788,776288,592137,933450,428625,1090612,265113,1150143,132556,1209675,e" filled="f" strokecolor="black [3213]" strokeweight="1pt">
                <v:stroke joinstyle="miter"/>
                <v:path arrowok="t" o:connecttype="custom" o:connectlocs="0,1276350;266700,981075;933450,428625;1209675,0" o:connectangles="0,0,0,0"/>
              </v:shape>
            </w:pict>
          </mc:Fallback>
        </mc:AlternateContent>
      </w:r>
      <w:r>
        <w:rPr>
          <w:noProof/>
          <w:lang w:eastAsia="es-CO"/>
        </w:rPr>
        <w:drawing>
          <wp:inline distT="0" distB="0" distL="0" distR="0" wp14:anchorId="5A987A4A" wp14:editId="26984E7D">
            <wp:extent cx="5486400" cy="320040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435C8" w:rsidRPr="00797D2B" w:rsidRDefault="00797D2B" w:rsidP="00360077">
      <w:pPr>
        <w:rPr>
          <w:rFonts w:ascii="Arial" w:hAnsi="Arial" w:cs="Arial"/>
          <w:sz w:val="24"/>
          <w:szCs w:val="24"/>
        </w:rPr>
      </w:pPr>
      <w:r w:rsidRPr="00797D2B">
        <w:rPr>
          <w:rFonts w:ascii="Arial" w:hAnsi="Arial" w:cs="Arial"/>
          <w:sz w:val="24"/>
          <w:szCs w:val="24"/>
        </w:rPr>
        <w:t xml:space="preserve">Voltajes obtenidos </w:t>
      </w:r>
    </w:p>
    <w:tbl>
      <w:tblPr>
        <w:tblW w:w="8701" w:type="dxa"/>
        <w:tblInd w:w="-10" w:type="dxa"/>
        <w:tblLayout w:type="fixed"/>
        <w:tblCellMar>
          <w:left w:w="70" w:type="dxa"/>
          <w:right w:w="70" w:type="dxa"/>
        </w:tblCellMar>
        <w:tblLook w:val="04A0" w:firstRow="1" w:lastRow="0" w:firstColumn="1" w:lastColumn="0" w:noHBand="0" w:noVBand="1"/>
      </w:tblPr>
      <w:tblGrid>
        <w:gridCol w:w="1458"/>
        <w:gridCol w:w="2951"/>
        <w:gridCol w:w="2682"/>
        <w:gridCol w:w="1610"/>
      </w:tblGrid>
      <w:tr w:rsidR="005435C8" w:rsidRPr="00B113CB" w:rsidTr="00147327">
        <w:trPr>
          <w:trHeight w:val="1373"/>
        </w:trPr>
        <w:tc>
          <w:tcPr>
            <w:tcW w:w="1458" w:type="dxa"/>
            <w:tcBorders>
              <w:top w:val="single" w:sz="4" w:space="0" w:color="auto"/>
              <w:left w:val="single" w:sz="8" w:space="0" w:color="auto"/>
              <w:bottom w:val="single" w:sz="8" w:space="0" w:color="auto"/>
              <w:right w:val="single" w:sz="4" w:space="0" w:color="auto"/>
            </w:tcBorders>
            <w:shd w:val="clear" w:color="000000" w:fill="D9D9D9"/>
            <w:vAlign w:val="center"/>
            <w:hideMark/>
          </w:tcPr>
          <w:p w:rsidR="005435C8" w:rsidRPr="00B113CB" w:rsidRDefault="005435C8" w:rsidP="00147327">
            <w:pPr>
              <w:spacing w:line="240" w:lineRule="auto"/>
              <w:rPr>
                <w:rFonts w:eastAsia="Times New Roman"/>
                <w:b/>
                <w:bCs/>
                <w:sz w:val="16"/>
                <w:szCs w:val="16"/>
                <w:lang w:eastAsia="es-CO"/>
              </w:rPr>
            </w:pPr>
            <w:r w:rsidRPr="00B113CB">
              <w:rPr>
                <w:rFonts w:eastAsia="Times New Roman"/>
                <w:b/>
                <w:bCs/>
                <w:sz w:val="16"/>
                <w:szCs w:val="16"/>
                <w:lang w:eastAsia="es-CO"/>
              </w:rPr>
              <w:lastRenderedPageBreak/>
              <w:t xml:space="preserve">Número </w:t>
            </w:r>
            <w:r w:rsidRPr="00B113CB">
              <w:rPr>
                <w:rFonts w:eastAsia="Times New Roman"/>
                <w:b/>
                <w:bCs/>
                <w:sz w:val="16"/>
                <w:szCs w:val="16"/>
                <w:lang w:eastAsia="es-CO"/>
              </w:rPr>
              <w:br/>
              <w:t>Prueba</w:t>
            </w:r>
          </w:p>
        </w:tc>
        <w:tc>
          <w:tcPr>
            <w:tcW w:w="2951" w:type="dxa"/>
            <w:tcBorders>
              <w:top w:val="single" w:sz="4" w:space="0" w:color="auto"/>
              <w:left w:val="nil"/>
              <w:bottom w:val="single" w:sz="8" w:space="0" w:color="auto"/>
              <w:right w:val="single" w:sz="4" w:space="0" w:color="auto"/>
            </w:tcBorders>
            <w:shd w:val="clear" w:color="000000" w:fill="D9D9D9"/>
            <w:vAlign w:val="center"/>
            <w:hideMark/>
          </w:tcPr>
          <w:p w:rsidR="005435C8" w:rsidRPr="00B113CB" w:rsidRDefault="005435C8" w:rsidP="00147327">
            <w:pPr>
              <w:spacing w:line="240" w:lineRule="auto"/>
              <w:rPr>
                <w:rFonts w:eastAsia="Times New Roman"/>
                <w:b/>
                <w:bCs/>
                <w:sz w:val="16"/>
                <w:szCs w:val="16"/>
                <w:lang w:eastAsia="es-CO"/>
              </w:rPr>
            </w:pPr>
            <w:r w:rsidRPr="00B113CB">
              <w:rPr>
                <w:rFonts w:eastAsia="Times New Roman"/>
                <w:b/>
                <w:bCs/>
                <w:sz w:val="16"/>
                <w:szCs w:val="16"/>
                <w:lang w:eastAsia="es-CO"/>
              </w:rPr>
              <w:t>Colorante Natural</w:t>
            </w:r>
            <w:r w:rsidRPr="00B113CB">
              <w:rPr>
                <w:rFonts w:eastAsia="Times New Roman"/>
                <w:b/>
                <w:bCs/>
                <w:sz w:val="16"/>
                <w:szCs w:val="16"/>
                <w:lang w:eastAsia="es-CO"/>
              </w:rPr>
              <w:br/>
              <w:t>Nativo de col.</w:t>
            </w:r>
          </w:p>
        </w:tc>
        <w:tc>
          <w:tcPr>
            <w:tcW w:w="2682" w:type="dxa"/>
            <w:tcBorders>
              <w:top w:val="single" w:sz="4" w:space="0" w:color="auto"/>
              <w:left w:val="nil"/>
              <w:bottom w:val="single" w:sz="8" w:space="0" w:color="auto"/>
              <w:right w:val="single" w:sz="4" w:space="0" w:color="auto"/>
            </w:tcBorders>
            <w:shd w:val="clear" w:color="000000" w:fill="D9D9D9"/>
            <w:vAlign w:val="center"/>
            <w:hideMark/>
          </w:tcPr>
          <w:p w:rsidR="005435C8" w:rsidRPr="00B113CB" w:rsidRDefault="005435C8" w:rsidP="00147327">
            <w:pPr>
              <w:spacing w:line="240" w:lineRule="auto"/>
              <w:rPr>
                <w:rFonts w:eastAsia="Times New Roman"/>
                <w:b/>
                <w:bCs/>
                <w:sz w:val="16"/>
                <w:szCs w:val="16"/>
                <w:lang w:eastAsia="es-CO"/>
              </w:rPr>
            </w:pPr>
            <w:r w:rsidRPr="00B113CB">
              <w:rPr>
                <w:rFonts w:eastAsia="Times New Roman"/>
                <w:b/>
                <w:bCs/>
                <w:sz w:val="16"/>
                <w:szCs w:val="16"/>
                <w:lang w:eastAsia="es-CO"/>
              </w:rPr>
              <w:t>Microcapa de micro y nano</w:t>
            </w:r>
            <w:r w:rsidRPr="00B113CB">
              <w:rPr>
                <w:rFonts w:eastAsia="Times New Roman"/>
                <w:b/>
                <w:bCs/>
                <w:sz w:val="16"/>
                <w:szCs w:val="16"/>
                <w:lang w:eastAsia="es-CO"/>
              </w:rPr>
              <w:br/>
              <w:t xml:space="preserve">partículas de Semiconductor </w:t>
            </w:r>
            <w:r w:rsidRPr="00B113CB">
              <w:rPr>
                <w:rFonts w:eastAsia="Times New Roman"/>
                <w:b/>
                <w:bCs/>
                <w:sz w:val="16"/>
                <w:szCs w:val="16"/>
                <w:lang w:eastAsia="es-CO"/>
              </w:rPr>
              <w:br/>
              <w:t>Sinterizado</w:t>
            </w:r>
          </w:p>
        </w:tc>
        <w:tc>
          <w:tcPr>
            <w:tcW w:w="1610" w:type="dxa"/>
            <w:tcBorders>
              <w:top w:val="single" w:sz="4" w:space="0" w:color="auto"/>
              <w:left w:val="nil"/>
              <w:bottom w:val="single" w:sz="8" w:space="0" w:color="auto"/>
              <w:right w:val="single" w:sz="4" w:space="0" w:color="auto"/>
            </w:tcBorders>
            <w:shd w:val="clear" w:color="000000" w:fill="D9D9D9"/>
            <w:vAlign w:val="center"/>
            <w:hideMark/>
          </w:tcPr>
          <w:p w:rsidR="005435C8" w:rsidRPr="00B113CB" w:rsidRDefault="005435C8" w:rsidP="00147327">
            <w:pPr>
              <w:spacing w:line="240" w:lineRule="auto"/>
              <w:rPr>
                <w:rFonts w:eastAsia="Times New Roman"/>
                <w:b/>
                <w:bCs/>
                <w:sz w:val="16"/>
                <w:szCs w:val="16"/>
                <w:lang w:eastAsia="es-CO"/>
              </w:rPr>
            </w:pPr>
            <w:r w:rsidRPr="00B113CB">
              <w:rPr>
                <w:rFonts w:eastAsia="Times New Roman"/>
                <w:b/>
                <w:bCs/>
                <w:sz w:val="16"/>
                <w:szCs w:val="16"/>
                <w:lang w:eastAsia="es-CO"/>
              </w:rPr>
              <w:t xml:space="preserve">Voltaje </w:t>
            </w:r>
            <w:r w:rsidRPr="00B113CB">
              <w:rPr>
                <w:rFonts w:eastAsia="Times New Roman"/>
                <w:b/>
                <w:bCs/>
                <w:sz w:val="16"/>
                <w:szCs w:val="16"/>
                <w:lang w:eastAsia="es-CO"/>
              </w:rPr>
              <w:br/>
              <w:t xml:space="preserve">Medido </w:t>
            </w:r>
          </w:p>
        </w:tc>
      </w:tr>
      <w:tr w:rsidR="005435C8" w:rsidRPr="00E11C07" w:rsidTr="00147327">
        <w:trPr>
          <w:trHeight w:val="272"/>
        </w:trPr>
        <w:tc>
          <w:tcPr>
            <w:tcW w:w="1458" w:type="dxa"/>
            <w:tcBorders>
              <w:top w:val="nil"/>
              <w:left w:val="single" w:sz="8" w:space="0" w:color="auto"/>
              <w:bottom w:val="single" w:sz="4" w:space="0" w:color="auto"/>
              <w:right w:val="single" w:sz="4" w:space="0" w:color="auto"/>
            </w:tcBorders>
            <w:shd w:val="clear" w:color="auto" w:fill="auto"/>
            <w:noWrap/>
            <w:vAlign w:val="bottom"/>
            <w:hideMark/>
          </w:tcPr>
          <w:p w:rsidR="005435C8" w:rsidRPr="00E11C07" w:rsidRDefault="005435C8" w:rsidP="00147327">
            <w:pPr>
              <w:spacing w:line="240" w:lineRule="auto"/>
              <w:jc w:val="right"/>
              <w:rPr>
                <w:rFonts w:ascii="Arial Narrow" w:eastAsia="Times New Roman" w:hAnsi="Arial Narrow"/>
                <w:sz w:val="20"/>
                <w:szCs w:val="20"/>
                <w:lang w:eastAsia="es-CO"/>
              </w:rPr>
            </w:pPr>
            <w:r>
              <w:rPr>
                <w:rFonts w:ascii="Arial Narrow" w:eastAsia="Times New Roman" w:hAnsi="Arial Narrow"/>
                <w:sz w:val="20"/>
                <w:szCs w:val="20"/>
                <w:lang w:eastAsia="es-CO"/>
              </w:rPr>
              <w:t>1</w:t>
            </w:r>
          </w:p>
        </w:tc>
        <w:tc>
          <w:tcPr>
            <w:tcW w:w="2951" w:type="dxa"/>
            <w:tcBorders>
              <w:top w:val="nil"/>
              <w:left w:val="nil"/>
              <w:bottom w:val="single" w:sz="4" w:space="0" w:color="auto"/>
              <w:right w:val="single" w:sz="4" w:space="0" w:color="auto"/>
            </w:tcBorders>
            <w:shd w:val="clear" w:color="auto" w:fill="auto"/>
            <w:noWrap/>
            <w:vAlign w:val="bottom"/>
            <w:hideMark/>
          </w:tcPr>
          <w:p w:rsidR="005435C8" w:rsidRPr="00E11C07" w:rsidRDefault="005435C8" w:rsidP="00147327">
            <w:pPr>
              <w:spacing w:line="240" w:lineRule="auto"/>
              <w:rPr>
                <w:rFonts w:ascii="Arial Narrow" w:eastAsia="Times New Roman" w:hAnsi="Arial Narrow"/>
                <w:sz w:val="20"/>
                <w:szCs w:val="20"/>
                <w:lang w:eastAsia="es-CO"/>
              </w:rPr>
            </w:pPr>
            <w:r>
              <w:rPr>
                <w:rFonts w:ascii="Arial Narrow" w:eastAsia="Times New Roman" w:hAnsi="Arial Narrow"/>
                <w:sz w:val="20"/>
                <w:szCs w:val="20"/>
                <w:lang w:eastAsia="es-CO"/>
              </w:rPr>
              <w:t>Uchuva</w:t>
            </w:r>
          </w:p>
        </w:tc>
        <w:tc>
          <w:tcPr>
            <w:tcW w:w="2682" w:type="dxa"/>
            <w:tcBorders>
              <w:top w:val="nil"/>
              <w:left w:val="nil"/>
              <w:bottom w:val="single" w:sz="4" w:space="0" w:color="auto"/>
              <w:right w:val="single" w:sz="4" w:space="0" w:color="auto"/>
            </w:tcBorders>
            <w:shd w:val="clear" w:color="auto" w:fill="auto"/>
            <w:noWrap/>
            <w:vAlign w:val="bottom"/>
            <w:hideMark/>
          </w:tcPr>
          <w:p w:rsidR="005435C8" w:rsidRPr="00E11C07" w:rsidRDefault="005435C8" w:rsidP="00147327">
            <w:pPr>
              <w:spacing w:line="240" w:lineRule="auto"/>
              <w:rPr>
                <w:rFonts w:ascii="Arial Narrow" w:eastAsia="Times New Roman" w:hAnsi="Arial Narrow"/>
                <w:sz w:val="20"/>
                <w:szCs w:val="20"/>
                <w:lang w:eastAsia="es-CO"/>
              </w:rPr>
            </w:pPr>
            <w:r>
              <w:rPr>
                <w:rFonts w:ascii="Arial Narrow" w:eastAsia="Times New Roman" w:hAnsi="Arial Narrow"/>
                <w:sz w:val="20"/>
                <w:szCs w:val="20"/>
                <w:lang w:eastAsia="es-CO"/>
              </w:rPr>
              <w:t xml:space="preserve">Partículas </w:t>
            </w:r>
            <w:r w:rsidRPr="00E11C07">
              <w:rPr>
                <w:rFonts w:ascii="Arial Narrow" w:eastAsia="Times New Roman" w:hAnsi="Arial Narrow"/>
                <w:sz w:val="20"/>
                <w:szCs w:val="20"/>
                <w:lang w:eastAsia="es-CO"/>
              </w:rPr>
              <w:t>TiO</w:t>
            </w:r>
            <w:r w:rsidRPr="0066257E">
              <w:rPr>
                <w:rFonts w:ascii="Arial Narrow" w:eastAsia="Times New Roman" w:hAnsi="Arial Narrow"/>
                <w:sz w:val="20"/>
                <w:szCs w:val="20"/>
                <w:vertAlign w:val="subscript"/>
                <w:lang w:eastAsia="es-CO"/>
              </w:rPr>
              <w:t>2</w:t>
            </w:r>
            <w:r>
              <w:rPr>
                <w:rFonts w:ascii="Arial Narrow" w:eastAsia="Times New Roman" w:hAnsi="Arial Narrow"/>
                <w:sz w:val="20"/>
                <w:szCs w:val="20"/>
                <w:vertAlign w:val="subscript"/>
                <w:lang w:eastAsia="es-CO"/>
              </w:rPr>
              <w:t xml:space="preserve"> </w:t>
            </w:r>
          </w:p>
        </w:tc>
        <w:tc>
          <w:tcPr>
            <w:tcW w:w="1610" w:type="dxa"/>
            <w:tcBorders>
              <w:top w:val="nil"/>
              <w:left w:val="nil"/>
              <w:bottom w:val="single" w:sz="4" w:space="0" w:color="auto"/>
              <w:right w:val="single" w:sz="4" w:space="0" w:color="auto"/>
            </w:tcBorders>
            <w:shd w:val="clear" w:color="auto" w:fill="auto"/>
            <w:noWrap/>
            <w:vAlign w:val="bottom"/>
            <w:hideMark/>
          </w:tcPr>
          <w:p w:rsidR="005435C8" w:rsidRPr="00E11C07" w:rsidRDefault="005435C8" w:rsidP="00147327">
            <w:pPr>
              <w:spacing w:line="240" w:lineRule="auto"/>
              <w:jc w:val="right"/>
              <w:rPr>
                <w:rFonts w:ascii="Arial Narrow" w:eastAsia="Times New Roman" w:hAnsi="Arial Narrow"/>
                <w:sz w:val="20"/>
                <w:szCs w:val="20"/>
                <w:lang w:eastAsia="es-CO"/>
              </w:rPr>
            </w:pPr>
            <w:r>
              <w:rPr>
                <w:rFonts w:ascii="Arial Narrow" w:eastAsia="Times New Roman" w:hAnsi="Arial Narrow"/>
                <w:sz w:val="20"/>
                <w:szCs w:val="20"/>
                <w:lang w:eastAsia="es-CO"/>
              </w:rPr>
              <w:t xml:space="preserve">0,020 V </w:t>
            </w:r>
          </w:p>
        </w:tc>
      </w:tr>
      <w:tr w:rsidR="005435C8" w:rsidRPr="00E11C07" w:rsidTr="00147327">
        <w:trPr>
          <w:trHeight w:val="272"/>
        </w:trPr>
        <w:tc>
          <w:tcPr>
            <w:tcW w:w="1458" w:type="dxa"/>
            <w:tcBorders>
              <w:top w:val="nil"/>
              <w:left w:val="single" w:sz="8" w:space="0" w:color="auto"/>
              <w:bottom w:val="single" w:sz="4" w:space="0" w:color="auto"/>
              <w:right w:val="single" w:sz="4" w:space="0" w:color="auto"/>
            </w:tcBorders>
            <w:shd w:val="clear" w:color="auto" w:fill="auto"/>
            <w:noWrap/>
            <w:vAlign w:val="bottom"/>
          </w:tcPr>
          <w:p w:rsidR="005435C8" w:rsidRPr="00E11C07" w:rsidRDefault="005435C8" w:rsidP="00147327">
            <w:pPr>
              <w:spacing w:line="240" w:lineRule="auto"/>
              <w:jc w:val="right"/>
              <w:rPr>
                <w:rFonts w:ascii="Arial Narrow" w:eastAsia="Times New Roman" w:hAnsi="Arial Narrow"/>
                <w:sz w:val="20"/>
                <w:szCs w:val="20"/>
                <w:lang w:eastAsia="es-CO"/>
              </w:rPr>
            </w:pPr>
            <w:r>
              <w:rPr>
                <w:rFonts w:ascii="Arial Narrow" w:eastAsia="Times New Roman" w:hAnsi="Arial Narrow"/>
                <w:sz w:val="20"/>
                <w:szCs w:val="20"/>
                <w:lang w:eastAsia="es-CO"/>
              </w:rPr>
              <w:t>2</w:t>
            </w:r>
          </w:p>
        </w:tc>
        <w:tc>
          <w:tcPr>
            <w:tcW w:w="2951" w:type="dxa"/>
            <w:tcBorders>
              <w:top w:val="nil"/>
              <w:left w:val="nil"/>
              <w:bottom w:val="single" w:sz="4" w:space="0" w:color="auto"/>
              <w:right w:val="single" w:sz="4" w:space="0" w:color="auto"/>
            </w:tcBorders>
            <w:shd w:val="clear" w:color="auto" w:fill="auto"/>
            <w:noWrap/>
            <w:vAlign w:val="bottom"/>
            <w:hideMark/>
          </w:tcPr>
          <w:p w:rsidR="005435C8" w:rsidRPr="00E11C07" w:rsidRDefault="005435C8" w:rsidP="00147327">
            <w:pPr>
              <w:spacing w:line="240" w:lineRule="auto"/>
              <w:rPr>
                <w:rFonts w:ascii="Arial Narrow" w:eastAsia="Times New Roman" w:hAnsi="Arial Narrow"/>
                <w:sz w:val="20"/>
                <w:szCs w:val="20"/>
                <w:lang w:eastAsia="es-CO"/>
              </w:rPr>
            </w:pPr>
            <w:r>
              <w:rPr>
                <w:rFonts w:ascii="Arial Narrow" w:eastAsia="Times New Roman" w:hAnsi="Arial Narrow"/>
                <w:sz w:val="20"/>
                <w:szCs w:val="20"/>
                <w:lang w:eastAsia="es-CO"/>
              </w:rPr>
              <w:t>Chontaduro</w:t>
            </w:r>
          </w:p>
        </w:tc>
        <w:tc>
          <w:tcPr>
            <w:tcW w:w="2682" w:type="dxa"/>
            <w:tcBorders>
              <w:top w:val="nil"/>
              <w:left w:val="nil"/>
              <w:bottom w:val="single" w:sz="4" w:space="0" w:color="auto"/>
              <w:right w:val="single" w:sz="4" w:space="0" w:color="auto"/>
            </w:tcBorders>
            <w:shd w:val="clear" w:color="auto" w:fill="auto"/>
            <w:noWrap/>
            <w:vAlign w:val="bottom"/>
            <w:hideMark/>
          </w:tcPr>
          <w:p w:rsidR="005435C8" w:rsidRPr="00E11C07" w:rsidRDefault="005435C8" w:rsidP="00147327">
            <w:pPr>
              <w:spacing w:line="240" w:lineRule="auto"/>
              <w:rPr>
                <w:rFonts w:ascii="Arial Narrow" w:eastAsia="Times New Roman" w:hAnsi="Arial Narrow"/>
                <w:sz w:val="20"/>
                <w:szCs w:val="20"/>
                <w:lang w:eastAsia="es-CO"/>
              </w:rPr>
            </w:pPr>
            <w:r>
              <w:rPr>
                <w:rFonts w:ascii="Arial Narrow" w:eastAsia="Times New Roman" w:hAnsi="Arial Narrow"/>
                <w:sz w:val="20"/>
                <w:szCs w:val="20"/>
                <w:lang w:eastAsia="es-CO"/>
              </w:rPr>
              <w:t>Partículas</w:t>
            </w:r>
            <w:r w:rsidRPr="00E11C07">
              <w:rPr>
                <w:rFonts w:ascii="Arial Narrow" w:eastAsia="Times New Roman" w:hAnsi="Arial Narrow"/>
                <w:sz w:val="20"/>
                <w:szCs w:val="20"/>
                <w:lang w:eastAsia="es-CO"/>
              </w:rPr>
              <w:t xml:space="preserve"> TiO</w:t>
            </w:r>
            <w:r w:rsidRPr="0066257E">
              <w:rPr>
                <w:rFonts w:ascii="Arial Narrow" w:eastAsia="Times New Roman" w:hAnsi="Arial Narrow"/>
                <w:sz w:val="20"/>
                <w:szCs w:val="20"/>
                <w:vertAlign w:val="subscript"/>
                <w:lang w:eastAsia="es-CO"/>
              </w:rPr>
              <w:t>2</w:t>
            </w:r>
          </w:p>
        </w:tc>
        <w:tc>
          <w:tcPr>
            <w:tcW w:w="1610" w:type="dxa"/>
            <w:tcBorders>
              <w:top w:val="nil"/>
              <w:left w:val="nil"/>
              <w:bottom w:val="single" w:sz="4" w:space="0" w:color="auto"/>
              <w:right w:val="single" w:sz="4" w:space="0" w:color="auto"/>
            </w:tcBorders>
            <w:shd w:val="clear" w:color="auto" w:fill="auto"/>
            <w:noWrap/>
            <w:vAlign w:val="bottom"/>
            <w:hideMark/>
          </w:tcPr>
          <w:p w:rsidR="005435C8" w:rsidRPr="00E11C07" w:rsidRDefault="005435C8" w:rsidP="00147327">
            <w:pPr>
              <w:spacing w:line="240" w:lineRule="auto"/>
              <w:jc w:val="right"/>
              <w:rPr>
                <w:rFonts w:ascii="Arial Narrow" w:eastAsia="Times New Roman" w:hAnsi="Arial Narrow"/>
                <w:sz w:val="20"/>
                <w:szCs w:val="20"/>
                <w:lang w:eastAsia="es-CO"/>
              </w:rPr>
            </w:pPr>
            <w:r>
              <w:rPr>
                <w:rFonts w:ascii="Arial Narrow" w:eastAsia="Times New Roman" w:hAnsi="Arial Narrow"/>
                <w:sz w:val="20"/>
                <w:szCs w:val="20"/>
                <w:lang w:eastAsia="es-CO"/>
              </w:rPr>
              <w:t xml:space="preserve"> 0,018 V</w:t>
            </w:r>
          </w:p>
        </w:tc>
      </w:tr>
      <w:tr w:rsidR="005435C8" w:rsidRPr="00E11C07" w:rsidTr="00147327">
        <w:trPr>
          <w:trHeight w:val="272"/>
        </w:trPr>
        <w:tc>
          <w:tcPr>
            <w:tcW w:w="1458" w:type="dxa"/>
            <w:tcBorders>
              <w:top w:val="nil"/>
              <w:left w:val="single" w:sz="8" w:space="0" w:color="auto"/>
              <w:bottom w:val="single" w:sz="4" w:space="0" w:color="auto"/>
              <w:right w:val="single" w:sz="4" w:space="0" w:color="auto"/>
            </w:tcBorders>
            <w:shd w:val="clear" w:color="auto" w:fill="auto"/>
            <w:noWrap/>
            <w:vAlign w:val="bottom"/>
          </w:tcPr>
          <w:p w:rsidR="005435C8" w:rsidRPr="00E11C07" w:rsidRDefault="005435C8" w:rsidP="00147327">
            <w:pPr>
              <w:spacing w:line="240" w:lineRule="auto"/>
              <w:jc w:val="right"/>
              <w:rPr>
                <w:rFonts w:ascii="Arial Narrow" w:eastAsia="Times New Roman" w:hAnsi="Arial Narrow"/>
                <w:sz w:val="20"/>
                <w:szCs w:val="20"/>
                <w:lang w:eastAsia="es-CO"/>
              </w:rPr>
            </w:pPr>
            <w:r>
              <w:rPr>
                <w:rFonts w:ascii="Arial Narrow" w:eastAsia="Times New Roman" w:hAnsi="Arial Narrow"/>
                <w:sz w:val="20"/>
                <w:szCs w:val="20"/>
                <w:lang w:eastAsia="es-CO"/>
              </w:rPr>
              <w:t>3</w:t>
            </w:r>
          </w:p>
        </w:tc>
        <w:tc>
          <w:tcPr>
            <w:tcW w:w="2951" w:type="dxa"/>
            <w:tcBorders>
              <w:top w:val="nil"/>
              <w:left w:val="nil"/>
              <w:bottom w:val="single" w:sz="4" w:space="0" w:color="auto"/>
              <w:right w:val="single" w:sz="4" w:space="0" w:color="auto"/>
            </w:tcBorders>
            <w:shd w:val="clear" w:color="auto" w:fill="auto"/>
            <w:noWrap/>
            <w:vAlign w:val="bottom"/>
            <w:hideMark/>
          </w:tcPr>
          <w:p w:rsidR="005435C8" w:rsidRPr="00E11C07" w:rsidRDefault="005435C8" w:rsidP="00147327">
            <w:pPr>
              <w:spacing w:line="240" w:lineRule="auto"/>
              <w:rPr>
                <w:rFonts w:ascii="Arial Narrow" w:eastAsia="Times New Roman" w:hAnsi="Arial Narrow"/>
                <w:sz w:val="20"/>
                <w:szCs w:val="20"/>
                <w:lang w:eastAsia="es-CO"/>
              </w:rPr>
            </w:pPr>
            <w:r>
              <w:rPr>
                <w:rFonts w:ascii="Arial Narrow" w:eastAsia="Times New Roman" w:hAnsi="Arial Narrow"/>
                <w:sz w:val="20"/>
                <w:szCs w:val="20"/>
                <w:lang w:eastAsia="es-CO"/>
              </w:rPr>
              <w:t>Tamarindo</w:t>
            </w:r>
          </w:p>
        </w:tc>
        <w:tc>
          <w:tcPr>
            <w:tcW w:w="2682" w:type="dxa"/>
            <w:tcBorders>
              <w:top w:val="nil"/>
              <w:left w:val="nil"/>
              <w:bottom w:val="single" w:sz="4" w:space="0" w:color="auto"/>
              <w:right w:val="single" w:sz="4" w:space="0" w:color="auto"/>
            </w:tcBorders>
            <w:shd w:val="clear" w:color="auto" w:fill="auto"/>
            <w:noWrap/>
            <w:vAlign w:val="bottom"/>
            <w:hideMark/>
          </w:tcPr>
          <w:p w:rsidR="005435C8" w:rsidRPr="00E11C07" w:rsidRDefault="005435C8" w:rsidP="00147327">
            <w:pPr>
              <w:spacing w:line="240" w:lineRule="auto"/>
              <w:rPr>
                <w:rFonts w:ascii="Arial Narrow" w:eastAsia="Times New Roman" w:hAnsi="Arial Narrow"/>
                <w:sz w:val="20"/>
                <w:szCs w:val="20"/>
                <w:lang w:eastAsia="es-CO"/>
              </w:rPr>
            </w:pPr>
            <w:r>
              <w:rPr>
                <w:rFonts w:ascii="Arial Narrow" w:eastAsia="Times New Roman" w:hAnsi="Arial Narrow"/>
                <w:sz w:val="20"/>
                <w:szCs w:val="20"/>
                <w:lang w:eastAsia="es-CO"/>
              </w:rPr>
              <w:t>Partículas</w:t>
            </w:r>
            <w:r w:rsidRPr="00E11C07">
              <w:rPr>
                <w:rFonts w:ascii="Arial Narrow" w:eastAsia="Times New Roman" w:hAnsi="Arial Narrow"/>
                <w:sz w:val="20"/>
                <w:szCs w:val="20"/>
                <w:lang w:eastAsia="es-CO"/>
              </w:rPr>
              <w:t xml:space="preserve"> TiO</w:t>
            </w:r>
            <w:r w:rsidRPr="0066257E">
              <w:rPr>
                <w:rFonts w:ascii="Arial Narrow" w:eastAsia="Times New Roman" w:hAnsi="Arial Narrow"/>
                <w:sz w:val="20"/>
                <w:szCs w:val="20"/>
                <w:vertAlign w:val="subscript"/>
                <w:lang w:eastAsia="es-CO"/>
              </w:rPr>
              <w:t>2</w:t>
            </w:r>
          </w:p>
        </w:tc>
        <w:tc>
          <w:tcPr>
            <w:tcW w:w="1610" w:type="dxa"/>
            <w:tcBorders>
              <w:top w:val="nil"/>
              <w:left w:val="nil"/>
              <w:bottom w:val="single" w:sz="4" w:space="0" w:color="auto"/>
              <w:right w:val="single" w:sz="4" w:space="0" w:color="auto"/>
            </w:tcBorders>
            <w:shd w:val="clear" w:color="auto" w:fill="auto"/>
            <w:noWrap/>
            <w:vAlign w:val="bottom"/>
            <w:hideMark/>
          </w:tcPr>
          <w:p w:rsidR="005435C8" w:rsidRPr="00E11C07" w:rsidRDefault="005435C8" w:rsidP="00147327">
            <w:pPr>
              <w:spacing w:line="240" w:lineRule="auto"/>
              <w:jc w:val="right"/>
              <w:rPr>
                <w:rFonts w:ascii="Arial Narrow" w:eastAsia="Times New Roman" w:hAnsi="Arial Narrow"/>
                <w:sz w:val="20"/>
                <w:szCs w:val="20"/>
                <w:lang w:eastAsia="es-CO"/>
              </w:rPr>
            </w:pPr>
            <w:r>
              <w:rPr>
                <w:rFonts w:ascii="Arial Narrow" w:eastAsia="Times New Roman" w:hAnsi="Arial Narrow"/>
                <w:sz w:val="20"/>
                <w:szCs w:val="20"/>
                <w:lang w:eastAsia="es-CO"/>
              </w:rPr>
              <w:t>0,019 V</w:t>
            </w:r>
          </w:p>
        </w:tc>
      </w:tr>
      <w:tr w:rsidR="005435C8" w:rsidRPr="00E11C07" w:rsidTr="00147327">
        <w:trPr>
          <w:trHeight w:val="272"/>
        </w:trPr>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35C8" w:rsidRPr="00E11C07" w:rsidRDefault="005435C8" w:rsidP="00147327">
            <w:pPr>
              <w:spacing w:line="240" w:lineRule="auto"/>
              <w:jc w:val="right"/>
              <w:rPr>
                <w:rFonts w:ascii="Arial Narrow" w:eastAsia="Times New Roman" w:hAnsi="Arial Narrow"/>
                <w:sz w:val="20"/>
                <w:szCs w:val="20"/>
                <w:lang w:eastAsia="es-CO"/>
              </w:rPr>
            </w:pPr>
            <w:r>
              <w:rPr>
                <w:rFonts w:ascii="Arial Narrow" w:eastAsia="Times New Roman" w:hAnsi="Arial Narrow"/>
                <w:sz w:val="20"/>
                <w:szCs w:val="20"/>
                <w:lang w:eastAsia="es-CO"/>
              </w:rPr>
              <w:t>4</w:t>
            </w:r>
          </w:p>
        </w:tc>
        <w:tc>
          <w:tcPr>
            <w:tcW w:w="2951" w:type="dxa"/>
            <w:tcBorders>
              <w:top w:val="single" w:sz="4" w:space="0" w:color="auto"/>
              <w:left w:val="nil"/>
              <w:bottom w:val="single" w:sz="4" w:space="0" w:color="auto"/>
              <w:right w:val="single" w:sz="4" w:space="0" w:color="auto"/>
            </w:tcBorders>
            <w:shd w:val="clear" w:color="auto" w:fill="auto"/>
            <w:noWrap/>
            <w:vAlign w:val="bottom"/>
            <w:hideMark/>
          </w:tcPr>
          <w:p w:rsidR="005435C8" w:rsidRPr="00E11C07" w:rsidRDefault="005435C8" w:rsidP="00147327">
            <w:pPr>
              <w:spacing w:line="240" w:lineRule="auto"/>
              <w:rPr>
                <w:rFonts w:ascii="Arial Narrow" w:eastAsia="Times New Roman" w:hAnsi="Arial Narrow"/>
                <w:sz w:val="20"/>
                <w:szCs w:val="20"/>
                <w:lang w:eastAsia="es-CO"/>
              </w:rPr>
            </w:pPr>
            <w:r>
              <w:rPr>
                <w:rFonts w:ascii="Arial Narrow" w:eastAsia="Times New Roman" w:hAnsi="Arial Narrow"/>
                <w:sz w:val="20"/>
                <w:szCs w:val="20"/>
                <w:lang w:eastAsia="es-CO"/>
              </w:rPr>
              <w:t>Mora</w:t>
            </w:r>
          </w:p>
        </w:tc>
        <w:tc>
          <w:tcPr>
            <w:tcW w:w="2682" w:type="dxa"/>
            <w:tcBorders>
              <w:top w:val="single" w:sz="4" w:space="0" w:color="auto"/>
              <w:left w:val="nil"/>
              <w:bottom w:val="single" w:sz="4" w:space="0" w:color="auto"/>
              <w:right w:val="single" w:sz="4" w:space="0" w:color="auto"/>
            </w:tcBorders>
            <w:shd w:val="clear" w:color="auto" w:fill="auto"/>
            <w:noWrap/>
            <w:vAlign w:val="bottom"/>
            <w:hideMark/>
          </w:tcPr>
          <w:p w:rsidR="005435C8" w:rsidRPr="00E11C07" w:rsidRDefault="005435C8" w:rsidP="00147327">
            <w:pPr>
              <w:spacing w:line="240" w:lineRule="auto"/>
              <w:rPr>
                <w:rFonts w:ascii="Arial Narrow" w:eastAsia="Times New Roman" w:hAnsi="Arial Narrow"/>
                <w:sz w:val="20"/>
                <w:szCs w:val="20"/>
                <w:lang w:eastAsia="es-CO"/>
              </w:rPr>
            </w:pPr>
            <w:r>
              <w:rPr>
                <w:rFonts w:ascii="Arial Narrow" w:eastAsia="Times New Roman" w:hAnsi="Arial Narrow"/>
                <w:sz w:val="20"/>
                <w:szCs w:val="20"/>
                <w:lang w:eastAsia="es-CO"/>
              </w:rPr>
              <w:t>Partículas</w:t>
            </w:r>
            <w:r w:rsidRPr="00E11C07">
              <w:rPr>
                <w:rFonts w:ascii="Arial Narrow" w:eastAsia="Times New Roman" w:hAnsi="Arial Narrow"/>
                <w:sz w:val="20"/>
                <w:szCs w:val="20"/>
                <w:lang w:eastAsia="es-CO"/>
              </w:rPr>
              <w:t xml:space="preserve"> TiO</w:t>
            </w:r>
            <w:r w:rsidRPr="0066257E">
              <w:rPr>
                <w:rFonts w:ascii="Arial Narrow" w:eastAsia="Times New Roman" w:hAnsi="Arial Narrow"/>
                <w:sz w:val="20"/>
                <w:szCs w:val="20"/>
                <w:vertAlign w:val="subscript"/>
                <w:lang w:eastAsia="es-CO"/>
              </w:rPr>
              <w:t>2</w:t>
            </w:r>
          </w:p>
        </w:tc>
        <w:tc>
          <w:tcPr>
            <w:tcW w:w="1610" w:type="dxa"/>
            <w:tcBorders>
              <w:top w:val="single" w:sz="4" w:space="0" w:color="auto"/>
              <w:left w:val="nil"/>
              <w:bottom w:val="single" w:sz="4" w:space="0" w:color="auto"/>
              <w:right w:val="single" w:sz="4" w:space="0" w:color="auto"/>
            </w:tcBorders>
            <w:shd w:val="clear" w:color="auto" w:fill="auto"/>
            <w:noWrap/>
            <w:vAlign w:val="bottom"/>
            <w:hideMark/>
          </w:tcPr>
          <w:p w:rsidR="005435C8" w:rsidRPr="00E11C07" w:rsidRDefault="005435C8" w:rsidP="00147327">
            <w:pPr>
              <w:spacing w:line="240" w:lineRule="auto"/>
              <w:jc w:val="right"/>
              <w:rPr>
                <w:rFonts w:ascii="Arial Narrow" w:eastAsia="Times New Roman" w:hAnsi="Arial Narrow"/>
                <w:sz w:val="20"/>
                <w:szCs w:val="20"/>
                <w:lang w:eastAsia="es-CO"/>
              </w:rPr>
            </w:pPr>
            <w:r>
              <w:rPr>
                <w:rFonts w:ascii="Arial Narrow" w:eastAsia="Times New Roman" w:hAnsi="Arial Narrow"/>
                <w:sz w:val="20"/>
                <w:szCs w:val="20"/>
                <w:lang w:eastAsia="es-CO"/>
              </w:rPr>
              <w:t>0,30 V</w:t>
            </w:r>
          </w:p>
        </w:tc>
      </w:tr>
      <w:tr w:rsidR="005435C8" w:rsidRPr="00E11C07" w:rsidTr="00147327">
        <w:trPr>
          <w:trHeight w:val="272"/>
        </w:trPr>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35C8" w:rsidRDefault="005435C8" w:rsidP="00147327">
            <w:pPr>
              <w:spacing w:line="240" w:lineRule="auto"/>
              <w:jc w:val="right"/>
              <w:rPr>
                <w:rFonts w:ascii="Arial Narrow" w:eastAsia="Times New Roman" w:hAnsi="Arial Narrow"/>
                <w:sz w:val="20"/>
                <w:szCs w:val="20"/>
                <w:lang w:eastAsia="es-CO"/>
              </w:rPr>
            </w:pPr>
            <w:r>
              <w:rPr>
                <w:rFonts w:ascii="Arial Narrow" w:eastAsia="Times New Roman" w:hAnsi="Arial Narrow"/>
                <w:sz w:val="20"/>
                <w:szCs w:val="20"/>
                <w:lang w:eastAsia="es-CO"/>
              </w:rPr>
              <w:t>5</w:t>
            </w:r>
          </w:p>
        </w:tc>
        <w:tc>
          <w:tcPr>
            <w:tcW w:w="2951" w:type="dxa"/>
            <w:tcBorders>
              <w:top w:val="single" w:sz="4" w:space="0" w:color="auto"/>
              <w:left w:val="nil"/>
              <w:bottom w:val="single" w:sz="4" w:space="0" w:color="auto"/>
              <w:right w:val="single" w:sz="4" w:space="0" w:color="auto"/>
            </w:tcBorders>
            <w:shd w:val="clear" w:color="auto" w:fill="auto"/>
            <w:noWrap/>
            <w:vAlign w:val="bottom"/>
          </w:tcPr>
          <w:p w:rsidR="005435C8" w:rsidRPr="00E11C07" w:rsidRDefault="005435C8" w:rsidP="00147327">
            <w:pPr>
              <w:spacing w:line="240" w:lineRule="auto"/>
              <w:rPr>
                <w:rFonts w:ascii="Arial Narrow" w:eastAsia="Times New Roman" w:hAnsi="Arial Narrow"/>
                <w:sz w:val="20"/>
                <w:szCs w:val="20"/>
                <w:lang w:eastAsia="es-CO"/>
              </w:rPr>
            </w:pPr>
            <w:r>
              <w:rPr>
                <w:rFonts w:ascii="Arial Narrow" w:eastAsia="Times New Roman" w:hAnsi="Arial Narrow"/>
                <w:sz w:val="20"/>
                <w:szCs w:val="20"/>
                <w:lang w:eastAsia="es-CO"/>
              </w:rPr>
              <w:t>Mora</w:t>
            </w:r>
          </w:p>
        </w:tc>
        <w:tc>
          <w:tcPr>
            <w:tcW w:w="2682" w:type="dxa"/>
            <w:tcBorders>
              <w:top w:val="single" w:sz="4" w:space="0" w:color="auto"/>
              <w:left w:val="nil"/>
              <w:bottom w:val="single" w:sz="4" w:space="0" w:color="auto"/>
              <w:right w:val="single" w:sz="4" w:space="0" w:color="auto"/>
            </w:tcBorders>
            <w:shd w:val="clear" w:color="auto" w:fill="auto"/>
            <w:noWrap/>
            <w:vAlign w:val="bottom"/>
          </w:tcPr>
          <w:p w:rsidR="005435C8" w:rsidRPr="00E11C07" w:rsidRDefault="005435C8" w:rsidP="00147327">
            <w:pPr>
              <w:spacing w:line="240" w:lineRule="auto"/>
              <w:rPr>
                <w:rFonts w:ascii="Arial Narrow" w:eastAsia="Times New Roman" w:hAnsi="Arial Narrow"/>
                <w:sz w:val="20"/>
                <w:szCs w:val="20"/>
                <w:lang w:eastAsia="es-CO"/>
              </w:rPr>
            </w:pPr>
            <w:r>
              <w:rPr>
                <w:rFonts w:ascii="Arial Narrow" w:eastAsia="Times New Roman" w:hAnsi="Arial Narrow"/>
                <w:sz w:val="20"/>
                <w:szCs w:val="20"/>
                <w:lang w:eastAsia="es-CO"/>
              </w:rPr>
              <w:t xml:space="preserve">Nanopartículas </w:t>
            </w:r>
            <w:r w:rsidRPr="00E11C07">
              <w:rPr>
                <w:rFonts w:ascii="Arial Narrow" w:eastAsia="Times New Roman" w:hAnsi="Arial Narrow"/>
                <w:sz w:val="20"/>
                <w:szCs w:val="20"/>
                <w:lang w:eastAsia="es-CO"/>
              </w:rPr>
              <w:t>TiO</w:t>
            </w:r>
            <w:r w:rsidRPr="0066257E">
              <w:rPr>
                <w:rFonts w:ascii="Arial Narrow" w:eastAsia="Times New Roman" w:hAnsi="Arial Narrow"/>
                <w:sz w:val="20"/>
                <w:szCs w:val="20"/>
                <w:vertAlign w:val="subscript"/>
                <w:lang w:eastAsia="es-CO"/>
              </w:rPr>
              <w:t>2</w:t>
            </w:r>
          </w:p>
        </w:tc>
        <w:tc>
          <w:tcPr>
            <w:tcW w:w="1610" w:type="dxa"/>
            <w:tcBorders>
              <w:top w:val="single" w:sz="4" w:space="0" w:color="auto"/>
              <w:left w:val="nil"/>
              <w:bottom w:val="single" w:sz="4" w:space="0" w:color="auto"/>
              <w:right w:val="single" w:sz="4" w:space="0" w:color="auto"/>
            </w:tcBorders>
            <w:shd w:val="clear" w:color="auto" w:fill="auto"/>
            <w:noWrap/>
            <w:vAlign w:val="bottom"/>
          </w:tcPr>
          <w:p w:rsidR="005435C8" w:rsidRPr="00E11C07" w:rsidRDefault="005435C8" w:rsidP="00147327">
            <w:pPr>
              <w:spacing w:line="240" w:lineRule="auto"/>
              <w:jc w:val="right"/>
              <w:rPr>
                <w:rFonts w:ascii="Arial Narrow" w:eastAsia="Times New Roman" w:hAnsi="Arial Narrow"/>
                <w:sz w:val="20"/>
                <w:szCs w:val="20"/>
                <w:lang w:eastAsia="es-CO"/>
              </w:rPr>
            </w:pPr>
            <w:r>
              <w:rPr>
                <w:rFonts w:ascii="Arial Narrow" w:eastAsia="Times New Roman" w:hAnsi="Arial Narrow"/>
                <w:sz w:val="20"/>
                <w:szCs w:val="20"/>
                <w:lang w:eastAsia="es-CO"/>
              </w:rPr>
              <w:t>0,50 V</w:t>
            </w:r>
          </w:p>
        </w:tc>
      </w:tr>
      <w:tr w:rsidR="005435C8" w:rsidRPr="00E11C07" w:rsidTr="00147327">
        <w:trPr>
          <w:trHeight w:val="272"/>
        </w:trPr>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35C8" w:rsidRDefault="005435C8" w:rsidP="00147327">
            <w:pPr>
              <w:spacing w:line="240" w:lineRule="auto"/>
              <w:jc w:val="right"/>
              <w:rPr>
                <w:rFonts w:ascii="Arial Narrow" w:eastAsia="Times New Roman" w:hAnsi="Arial Narrow"/>
                <w:sz w:val="20"/>
                <w:szCs w:val="20"/>
                <w:lang w:eastAsia="es-CO"/>
              </w:rPr>
            </w:pPr>
            <w:r>
              <w:rPr>
                <w:rFonts w:ascii="Arial Narrow" w:eastAsia="Times New Roman" w:hAnsi="Arial Narrow"/>
                <w:sz w:val="20"/>
                <w:szCs w:val="20"/>
                <w:lang w:eastAsia="es-CO"/>
              </w:rPr>
              <w:t>6</w:t>
            </w:r>
          </w:p>
        </w:tc>
        <w:tc>
          <w:tcPr>
            <w:tcW w:w="2951" w:type="dxa"/>
            <w:tcBorders>
              <w:top w:val="single" w:sz="4" w:space="0" w:color="auto"/>
              <w:left w:val="nil"/>
              <w:bottom w:val="single" w:sz="4" w:space="0" w:color="auto"/>
              <w:right w:val="single" w:sz="4" w:space="0" w:color="auto"/>
            </w:tcBorders>
            <w:shd w:val="clear" w:color="auto" w:fill="auto"/>
            <w:noWrap/>
            <w:vAlign w:val="bottom"/>
          </w:tcPr>
          <w:p w:rsidR="005435C8" w:rsidRDefault="005435C8" w:rsidP="00147327">
            <w:pPr>
              <w:spacing w:line="240" w:lineRule="auto"/>
              <w:rPr>
                <w:rFonts w:ascii="Arial Narrow" w:eastAsia="Times New Roman" w:hAnsi="Arial Narrow"/>
                <w:sz w:val="20"/>
                <w:szCs w:val="20"/>
                <w:lang w:eastAsia="es-CO"/>
              </w:rPr>
            </w:pPr>
            <w:r>
              <w:rPr>
                <w:rFonts w:ascii="Arial Narrow" w:eastAsia="Times New Roman" w:hAnsi="Arial Narrow"/>
                <w:sz w:val="20"/>
                <w:szCs w:val="20"/>
                <w:lang w:eastAsia="es-CO"/>
              </w:rPr>
              <w:t>Mora-remolacha</w:t>
            </w:r>
          </w:p>
        </w:tc>
        <w:tc>
          <w:tcPr>
            <w:tcW w:w="2682" w:type="dxa"/>
            <w:tcBorders>
              <w:top w:val="single" w:sz="4" w:space="0" w:color="auto"/>
              <w:left w:val="nil"/>
              <w:bottom w:val="single" w:sz="4" w:space="0" w:color="auto"/>
              <w:right w:val="single" w:sz="4" w:space="0" w:color="auto"/>
            </w:tcBorders>
            <w:shd w:val="clear" w:color="auto" w:fill="auto"/>
            <w:noWrap/>
            <w:vAlign w:val="bottom"/>
          </w:tcPr>
          <w:p w:rsidR="005435C8" w:rsidRDefault="005435C8" w:rsidP="00147327">
            <w:pPr>
              <w:spacing w:line="240" w:lineRule="auto"/>
              <w:rPr>
                <w:rFonts w:ascii="Arial Narrow" w:eastAsia="Times New Roman" w:hAnsi="Arial Narrow"/>
                <w:sz w:val="20"/>
                <w:szCs w:val="20"/>
                <w:lang w:eastAsia="es-CO"/>
              </w:rPr>
            </w:pPr>
            <w:r>
              <w:rPr>
                <w:rFonts w:ascii="Arial Narrow" w:eastAsia="Times New Roman" w:hAnsi="Arial Narrow"/>
                <w:sz w:val="20"/>
                <w:szCs w:val="20"/>
                <w:lang w:eastAsia="es-CO"/>
              </w:rPr>
              <w:t>Nanopartículas</w:t>
            </w:r>
            <w:r w:rsidRPr="00E11C07">
              <w:rPr>
                <w:rFonts w:ascii="Arial Narrow" w:eastAsia="Times New Roman" w:hAnsi="Arial Narrow"/>
                <w:sz w:val="20"/>
                <w:szCs w:val="20"/>
                <w:lang w:eastAsia="es-CO"/>
              </w:rPr>
              <w:t xml:space="preserve"> TiO</w:t>
            </w:r>
            <w:r w:rsidRPr="0066257E">
              <w:rPr>
                <w:rFonts w:ascii="Arial Narrow" w:eastAsia="Times New Roman" w:hAnsi="Arial Narrow"/>
                <w:sz w:val="20"/>
                <w:szCs w:val="20"/>
                <w:vertAlign w:val="subscript"/>
                <w:lang w:eastAsia="es-CO"/>
              </w:rPr>
              <w:t>2</w:t>
            </w:r>
          </w:p>
        </w:tc>
        <w:tc>
          <w:tcPr>
            <w:tcW w:w="1610" w:type="dxa"/>
            <w:tcBorders>
              <w:top w:val="single" w:sz="4" w:space="0" w:color="auto"/>
              <w:left w:val="nil"/>
              <w:bottom w:val="single" w:sz="4" w:space="0" w:color="auto"/>
              <w:right w:val="single" w:sz="4" w:space="0" w:color="auto"/>
            </w:tcBorders>
            <w:shd w:val="clear" w:color="auto" w:fill="auto"/>
            <w:noWrap/>
            <w:vAlign w:val="bottom"/>
          </w:tcPr>
          <w:p w:rsidR="005435C8" w:rsidRDefault="005435C8" w:rsidP="00147327">
            <w:pPr>
              <w:spacing w:line="240" w:lineRule="auto"/>
              <w:jc w:val="right"/>
              <w:rPr>
                <w:rFonts w:ascii="Arial Narrow" w:eastAsia="Times New Roman" w:hAnsi="Arial Narrow"/>
                <w:sz w:val="20"/>
                <w:szCs w:val="20"/>
                <w:lang w:eastAsia="es-CO"/>
              </w:rPr>
            </w:pPr>
            <w:r>
              <w:rPr>
                <w:rFonts w:ascii="Arial Narrow" w:eastAsia="Times New Roman" w:hAnsi="Arial Narrow"/>
                <w:sz w:val="20"/>
                <w:szCs w:val="20"/>
                <w:lang w:eastAsia="es-CO"/>
              </w:rPr>
              <w:t>0,04 V</w:t>
            </w:r>
          </w:p>
        </w:tc>
      </w:tr>
      <w:tr w:rsidR="005435C8" w:rsidRPr="00E11C07" w:rsidTr="00147327">
        <w:trPr>
          <w:trHeight w:val="272"/>
        </w:trPr>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35C8" w:rsidRDefault="005435C8" w:rsidP="00147327">
            <w:pPr>
              <w:spacing w:line="240" w:lineRule="auto"/>
              <w:jc w:val="right"/>
              <w:rPr>
                <w:rFonts w:ascii="Arial Narrow" w:eastAsia="Times New Roman" w:hAnsi="Arial Narrow"/>
                <w:sz w:val="20"/>
                <w:szCs w:val="20"/>
                <w:lang w:eastAsia="es-CO"/>
              </w:rPr>
            </w:pPr>
            <w:r>
              <w:rPr>
                <w:rFonts w:ascii="Arial Narrow" w:eastAsia="Times New Roman" w:hAnsi="Arial Narrow"/>
                <w:sz w:val="20"/>
                <w:szCs w:val="20"/>
                <w:lang w:eastAsia="es-CO"/>
              </w:rPr>
              <w:t>7</w:t>
            </w:r>
          </w:p>
        </w:tc>
        <w:tc>
          <w:tcPr>
            <w:tcW w:w="2951" w:type="dxa"/>
            <w:tcBorders>
              <w:top w:val="single" w:sz="4" w:space="0" w:color="auto"/>
              <w:left w:val="nil"/>
              <w:bottom w:val="single" w:sz="4" w:space="0" w:color="auto"/>
              <w:right w:val="single" w:sz="4" w:space="0" w:color="auto"/>
            </w:tcBorders>
            <w:shd w:val="clear" w:color="auto" w:fill="auto"/>
            <w:noWrap/>
            <w:vAlign w:val="bottom"/>
          </w:tcPr>
          <w:p w:rsidR="005435C8" w:rsidRDefault="005435C8" w:rsidP="00147327">
            <w:pPr>
              <w:spacing w:line="240" w:lineRule="auto"/>
              <w:rPr>
                <w:rFonts w:ascii="Arial Narrow" w:eastAsia="Times New Roman" w:hAnsi="Arial Narrow"/>
                <w:sz w:val="20"/>
                <w:szCs w:val="20"/>
                <w:lang w:eastAsia="es-CO"/>
              </w:rPr>
            </w:pPr>
            <w:r>
              <w:rPr>
                <w:rFonts w:ascii="Arial Narrow" w:eastAsia="Times New Roman" w:hAnsi="Arial Narrow"/>
                <w:sz w:val="20"/>
                <w:szCs w:val="20"/>
                <w:lang w:eastAsia="es-CO"/>
              </w:rPr>
              <w:t>Fresa</w:t>
            </w:r>
          </w:p>
        </w:tc>
        <w:tc>
          <w:tcPr>
            <w:tcW w:w="2682" w:type="dxa"/>
            <w:tcBorders>
              <w:top w:val="single" w:sz="4" w:space="0" w:color="auto"/>
              <w:left w:val="nil"/>
              <w:bottom w:val="single" w:sz="4" w:space="0" w:color="auto"/>
              <w:right w:val="single" w:sz="4" w:space="0" w:color="auto"/>
            </w:tcBorders>
            <w:shd w:val="clear" w:color="auto" w:fill="auto"/>
            <w:noWrap/>
            <w:vAlign w:val="bottom"/>
          </w:tcPr>
          <w:p w:rsidR="005435C8" w:rsidRDefault="005435C8" w:rsidP="00147327">
            <w:pPr>
              <w:spacing w:line="240" w:lineRule="auto"/>
              <w:rPr>
                <w:rFonts w:ascii="Arial Narrow" w:eastAsia="Times New Roman" w:hAnsi="Arial Narrow"/>
                <w:sz w:val="20"/>
                <w:szCs w:val="20"/>
                <w:lang w:eastAsia="es-CO"/>
              </w:rPr>
            </w:pPr>
            <w:r>
              <w:rPr>
                <w:rFonts w:ascii="Arial Narrow" w:eastAsia="Times New Roman" w:hAnsi="Arial Narrow"/>
                <w:sz w:val="20"/>
                <w:szCs w:val="20"/>
                <w:lang w:eastAsia="es-CO"/>
              </w:rPr>
              <w:t>Partículas</w:t>
            </w:r>
            <w:r w:rsidRPr="00E11C07">
              <w:rPr>
                <w:rFonts w:ascii="Arial Narrow" w:eastAsia="Times New Roman" w:hAnsi="Arial Narrow"/>
                <w:sz w:val="20"/>
                <w:szCs w:val="20"/>
                <w:lang w:eastAsia="es-CO"/>
              </w:rPr>
              <w:t xml:space="preserve"> TiO</w:t>
            </w:r>
            <w:r w:rsidRPr="0066257E">
              <w:rPr>
                <w:rFonts w:ascii="Arial Narrow" w:eastAsia="Times New Roman" w:hAnsi="Arial Narrow"/>
                <w:sz w:val="20"/>
                <w:szCs w:val="20"/>
                <w:vertAlign w:val="subscript"/>
                <w:lang w:eastAsia="es-CO"/>
              </w:rPr>
              <w:t>2</w:t>
            </w:r>
          </w:p>
        </w:tc>
        <w:tc>
          <w:tcPr>
            <w:tcW w:w="1610" w:type="dxa"/>
            <w:tcBorders>
              <w:top w:val="single" w:sz="4" w:space="0" w:color="auto"/>
              <w:left w:val="nil"/>
              <w:bottom w:val="single" w:sz="4" w:space="0" w:color="auto"/>
              <w:right w:val="single" w:sz="4" w:space="0" w:color="auto"/>
            </w:tcBorders>
            <w:shd w:val="clear" w:color="auto" w:fill="auto"/>
            <w:noWrap/>
            <w:vAlign w:val="bottom"/>
          </w:tcPr>
          <w:p w:rsidR="005435C8" w:rsidRDefault="005435C8" w:rsidP="00147327">
            <w:pPr>
              <w:spacing w:line="240" w:lineRule="auto"/>
              <w:jc w:val="right"/>
              <w:rPr>
                <w:rFonts w:ascii="Arial Narrow" w:eastAsia="Times New Roman" w:hAnsi="Arial Narrow"/>
                <w:sz w:val="20"/>
                <w:szCs w:val="20"/>
                <w:lang w:eastAsia="es-CO"/>
              </w:rPr>
            </w:pPr>
            <w:r>
              <w:rPr>
                <w:rFonts w:ascii="Arial Narrow" w:eastAsia="Times New Roman" w:hAnsi="Arial Narrow"/>
                <w:sz w:val="20"/>
                <w:szCs w:val="20"/>
                <w:lang w:eastAsia="es-CO"/>
              </w:rPr>
              <w:t>0,90 V</w:t>
            </w:r>
          </w:p>
        </w:tc>
      </w:tr>
      <w:tr w:rsidR="005435C8" w:rsidRPr="00E11C07" w:rsidTr="00147327">
        <w:trPr>
          <w:trHeight w:val="272"/>
        </w:trPr>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35C8" w:rsidRDefault="005435C8" w:rsidP="00147327">
            <w:pPr>
              <w:spacing w:line="240" w:lineRule="auto"/>
              <w:jc w:val="right"/>
              <w:rPr>
                <w:rFonts w:ascii="Arial Narrow" w:eastAsia="Times New Roman" w:hAnsi="Arial Narrow"/>
                <w:sz w:val="20"/>
                <w:szCs w:val="20"/>
                <w:lang w:eastAsia="es-CO"/>
              </w:rPr>
            </w:pPr>
            <w:r>
              <w:rPr>
                <w:rFonts w:ascii="Arial Narrow" w:eastAsia="Times New Roman" w:hAnsi="Arial Narrow"/>
                <w:sz w:val="20"/>
                <w:szCs w:val="20"/>
                <w:lang w:eastAsia="es-CO"/>
              </w:rPr>
              <w:t>8</w:t>
            </w:r>
          </w:p>
        </w:tc>
        <w:tc>
          <w:tcPr>
            <w:tcW w:w="2951" w:type="dxa"/>
            <w:tcBorders>
              <w:top w:val="single" w:sz="4" w:space="0" w:color="auto"/>
              <w:left w:val="nil"/>
              <w:bottom w:val="single" w:sz="4" w:space="0" w:color="auto"/>
              <w:right w:val="single" w:sz="4" w:space="0" w:color="auto"/>
            </w:tcBorders>
            <w:shd w:val="clear" w:color="auto" w:fill="auto"/>
            <w:noWrap/>
            <w:vAlign w:val="bottom"/>
          </w:tcPr>
          <w:p w:rsidR="005435C8" w:rsidRDefault="005435C8" w:rsidP="00147327">
            <w:pPr>
              <w:spacing w:line="240" w:lineRule="auto"/>
              <w:rPr>
                <w:rFonts w:ascii="Arial Narrow" w:eastAsia="Times New Roman" w:hAnsi="Arial Narrow"/>
                <w:sz w:val="20"/>
                <w:szCs w:val="20"/>
                <w:lang w:eastAsia="es-CO"/>
              </w:rPr>
            </w:pPr>
            <w:r>
              <w:rPr>
                <w:rFonts w:ascii="Arial Narrow" w:eastAsia="Times New Roman" w:hAnsi="Arial Narrow"/>
                <w:sz w:val="20"/>
                <w:szCs w:val="20"/>
                <w:lang w:eastAsia="es-CO"/>
              </w:rPr>
              <w:t xml:space="preserve">Fresa </w:t>
            </w:r>
          </w:p>
        </w:tc>
        <w:tc>
          <w:tcPr>
            <w:tcW w:w="2682" w:type="dxa"/>
            <w:tcBorders>
              <w:top w:val="single" w:sz="4" w:space="0" w:color="auto"/>
              <w:left w:val="nil"/>
              <w:bottom w:val="single" w:sz="4" w:space="0" w:color="auto"/>
              <w:right w:val="single" w:sz="4" w:space="0" w:color="auto"/>
            </w:tcBorders>
            <w:shd w:val="clear" w:color="auto" w:fill="auto"/>
            <w:noWrap/>
            <w:vAlign w:val="bottom"/>
          </w:tcPr>
          <w:p w:rsidR="005435C8" w:rsidRDefault="005435C8" w:rsidP="00147327">
            <w:pPr>
              <w:spacing w:line="240" w:lineRule="auto"/>
              <w:rPr>
                <w:rFonts w:ascii="Arial Narrow" w:eastAsia="Times New Roman" w:hAnsi="Arial Narrow"/>
                <w:sz w:val="20"/>
                <w:szCs w:val="20"/>
                <w:lang w:eastAsia="es-CO"/>
              </w:rPr>
            </w:pPr>
            <w:r>
              <w:rPr>
                <w:rFonts w:ascii="Arial Narrow" w:eastAsia="Times New Roman" w:hAnsi="Arial Narrow"/>
                <w:sz w:val="20"/>
                <w:szCs w:val="20"/>
                <w:lang w:eastAsia="es-CO"/>
              </w:rPr>
              <w:t>Nanopartículas</w:t>
            </w:r>
            <w:r w:rsidRPr="00E11C07">
              <w:rPr>
                <w:rFonts w:ascii="Arial Narrow" w:eastAsia="Times New Roman" w:hAnsi="Arial Narrow"/>
                <w:sz w:val="20"/>
                <w:szCs w:val="20"/>
                <w:lang w:eastAsia="es-CO"/>
              </w:rPr>
              <w:t xml:space="preserve"> TiO</w:t>
            </w:r>
            <w:r w:rsidRPr="0066257E">
              <w:rPr>
                <w:rFonts w:ascii="Arial Narrow" w:eastAsia="Times New Roman" w:hAnsi="Arial Narrow"/>
                <w:sz w:val="20"/>
                <w:szCs w:val="20"/>
                <w:vertAlign w:val="subscript"/>
                <w:lang w:eastAsia="es-CO"/>
              </w:rPr>
              <w:t>2</w:t>
            </w:r>
          </w:p>
        </w:tc>
        <w:tc>
          <w:tcPr>
            <w:tcW w:w="1610" w:type="dxa"/>
            <w:tcBorders>
              <w:top w:val="single" w:sz="4" w:space="0" w:color="auto"/>
              <w:left w:val="nil"/>
              <w:bottom w:val="single" w:sz="4" w:space="0" w:color="auto"/>
              <w:right w:val="single" w:sz="4" w:space="0" w:color="auto"/>
            </w:tcBorders>
            <w:shd w:val="clear" w:color="auto" w:fill="auto"/>
            <w:noWrap/>
            <w:vAlign w:val="bottom"/>
          </w:tcPr>
          <w:p w:rsidR="005435C8" w:rsidRDefault="005435C8" w:rsidP="00147327">
            <w:pPr>
              <w:spacing w:line="240" w:lineRule="auto"/>
              <w:jc w:val="right"/>
              <w:rPr>
                <w:rFonts w:ascii="Arial Narrow" w:eastAsia="Times New Roman" w:hAnsi="Arial Narrow"/>
                <w:sz w:val="20"/>
                <w:szCs w:val="20"/>
                <w:lang w:eastAsia="es-CO"/>
              </w:rPr>
            </w:pPr>
            <w:r>
              <w:rPr>
                <w:rFonts w:ascii="Arial Narrow" w:eastAsia="Times New Roman" w:hAnsi="Arial Narrow"/>
                <w:sz w:val="20"/>
                <w:szCs w:val="20"/>
                <w:lang w:eastAsia="es-CO"/>
              </w:rPr>
              <w:t>1,2 V</w:t>
            </w:r>
          </w:p>
        </w:tc>
      </w:tr>
    </w:tbl>
    <w:p w:rsidR="00797D2B" w:rsidRDefault="00797D2B" w:rsidP="00040DE0">
      <w:pPr>
        <w:spacing w:after="0" w:line="240" w:lineRule="auto"/>
        <w:jc w:val="both"/>
        <w:rPr>
          <w:rFonts w:ascii="Arial" w:hAnsi="Arial" w:cs="Arial"/>
          <w:b/>
          <w:sz w:val="24"/>
          <w:szCs w:val="24"/>
        </w:rPr>
      </w:pPr>
    </w:p>
    <w:p w:rsidR="00AF3E44" w:rsidRDefault="00AF3E44" w:rsidP="00040DE0">
      <w:pPr>
        <w:spacing w:after="0" w:line="240" w:lineRule="auto"/>
        <w:jc w:val="both"/>
        <w:rPr>
          <w:rFonts w:ascii="Arial" w:hAnsi="Arial" w:cs="Arial"/>
          <w:b/>
          <w:sz w:val="24"/>
          <w:szCs w:val="24"/>
        </w:rPr>
      </w:pPr>
    </w:p>
    <w:p w:rsidR="005E1017" w:rsidRPr="00F96EDD" w:rsidRDefault="00F96EDD" w:rsidP="00040DE0">
      <w:pPr>
        <w:spacing w:after="0" w:line="240" w:lineRule="auto"/>
        <w:jc w:val="both"/>
        <w:rPr>
          <w:rFonts w:ascii="Arial" w:hAnsi="Arial" w:cs="Arial"/>
          <w:b/>
          <w:sz w:val="24"/>
          <w:szCs w:val="24"/>
        </w:rPr>
      </w:pPr>
      <w:r w:rsidRPr="00F96EDD">
        <w:rPr>
          <w:rFonts w:ascii="Arial" w:hAnsi="Arial" w:cs="Arial"/>
          <w:b/>
          <w:sz w:val="24"/>
          <w:szCs w:val="24"/>
        </w:rPr>
        <w:t>Conclusiones</w:t>
      </w:r>
    </w:p>
    <w:p w:rsidR="007436F0" w:rsidRPr="00AF1FE9" w:rsidRDefault="007436F0" w:rsidP="00040DE0">
      <w:pPr>
        <w:spacing w:after="0" w:line="240" w:lineRule="auto"/>
        <w:jc w:val="both"/>
        <w:rPr>
          <w:rFonts w:ascii="Arial" w:hAnsi="Arial" w:cs="Arial"/>
          <w:sz w:val="24"/>
          <w:szCs w:val="24"/>
          <w:highlight w:val="green"/>
        </w:rPr>
      </w:pPr>
    </w:p>
    <w:p w:rsidR="00D673A1" w:rsidRPr="00AF1FE9" w:rsidRDefault="00D673A1" w:rsidP="00D673A1">
      <w:pPr>
        <w:spacing w:after="0" w:line="240" w:lineRule="auto"/>
        <w:rPr>
          <w:rFonts w:ascii="Arial" w:hAnsi="Arial" w:cs="Arial"/>
          <w:sz w:val="24"/>
          <w:szCs w:val="24"/>
        </w:rPr>
      </w:pPr>
      <w:r w:rsidRPr="00AF1FE9">
        <w:rPr>
          <w:rFonts w:ascii="Arial" w:hAnsi="Arial" w:cs="Arial"/>
          <w:sz w:val="24"/>
          <w:szCs w:val="24"/>
        </w:rPr>
        <w:t>La capa de TiO</w:t>
      </w:r>
      <w:r w:rsidRPr="000440A7">
        <w:rPr>
          <w:rFonts w:ascii="Arial" w:hAnsi="Arial" w:cs="Arial"/>
          <w:sz w:val="24"/>
          <w:szCs w:val="24"/>
          <w:vertAlign w:val="subscript"/>
        </w:rPr>
        <w:t>2</w:t>
      </w:r>
      <w:r w:rsidRPr="00AF1FE9">
        <w:rPr>
          <w:rFonts w:ascii="Arial" w:hAnsi="Arial" w:cs="Arial"/>
          <w:sz w:val="24"/>
          <w:szCs w:val="24"/>
        </w:rPr>
        <w:t xml:space="preserve"> es depositada sobre vidrio conductor (electrolito negativo) y no puede tener una contextura muy líquida, adicional no se puede forzar el secado de la capa de dióxido de titanio con cualquier tipo de instrumento, dado que dicha capa se agrieta; en los procesos de secado con la pistola y la plancha de calentamiento se evidencio este fenómeno al llegar a determinadas temperaturas. Se hace necesario hacer escalas de temperatura.</w:t>
      </w:r>
    </w:p>
    <w:p w:rsidR="00D673A1" w:rsidRPr="00AF1FE9" w:rsidRDefault="00D673A1" w:rsidP="00D673A1">
      <w:pPr>
        <w:spacing w:after="0" w:line="240" w:lineRule="auto"/>
        <w:rPr>
          <w:rFonts w:ascii="Arial" w:hAnsi="Arial" w:cs="Arial"/>
          <w:sz w:val="24"/>
          <w:szCs w:val="24"/>
        </w:rPr>
      </w:pPr>
    </w:p>
    <w:p w:rsidR="00D673A1" w:rsidRPr="00AF1FE9" w:rsidRDefault="00D673A1" w:rsidP="00D673A1">
      <w:pPr>
        <w:spacing w:after="0" w:line="240" w:lineRule="auto"/>
        <w:rPr>
          <w:rFonts w:ascii="Arial" w:hAnsi="Arial" w:cs="Arial"/>
          <w:sz w:val="24"/>
          <w:szCs w:val="24"/>
        </w:rPr>
      </w:pPr>
      <w:r w:rsidRPr="00AF1FE9">
        <w:rPr>
          <w:rFonts w:ascii="Arial" w:hAnsi="Arial" w:cs="Arial"/>
          <w:sz w:val="24"/>
          <w:szCs w:val="24"/>
        </w:rPr>
        <w:t>•</w:t>
      </w:r>
      <w:r w:rsidRPr="00AF1FE9">
        <w:rPr>
          <w:rFonts w:ascii="Arial" w:hAnsi="Arial" w:cs="Arial"/>
          <w:sz w:val="24"/>
          <w:szCs w:val="24"/>
        </w:rPr>
        <w:tab/>
        <w:t>Al preparar el otro vidrio conductor (electrolito positivo) se puede utilizar grafito o el hollín generado por una vela, se evidencio que la mejor respuesta se obtiene al trabajar con el hollín, garantizando que el vidrio queda completamente negro.</w:t>
      </w:r>
    </w:p>
    <w:p w:rsidR="00D673A1" w:rsidRPr="00AF1FE9" w:rsidRDefault="00D673A1" w:rsidP="00D673A1">
      <w:pPr>
        <w:spacing w:after="0" w:line="240" w:lineRule="auto"/>
        <w:rPr>
          <w:rFonts w:ascii="Arial" w:hAnsi="Arial" w:cs="Arial"/>
          <w:sz w:val="24"/>
          <w:szCs w:val="24"/>
        </w:rPr>
      </w:pPr>
    </w:p>
    <w:p w:rsidR="00D673A1" w:rsidRPr="00AF1FE9" w:rsidRDefault="00D673A1" w:rsidP="00D673A1">
      <w:pPr>
        <w:spacing w:after="0" w:line="240" w:lineRule="auto"/>
        <w:rPr>
          <w:rFonts w:ascii="Arial" w:hAnsi="Arial" w:cs="Arial"/>
          <w:sz w:val="24"/>
          <w:szCs w:val="24"/>
        </w:rPr>
      </w:pPr>
      <w:r w:rsidRPr="00AF1FE9">
        <w:rPr>
          <w:rFonts w:ascii="Arial" w:hAnsi="Arial" w:cs="Arial"/>
          <w:sz w:val="24"/>
          <w:szCs w:val="24"/>
        </w:rPr>
        <w:t>•</w:t>
      </w:r>
      <w:r w:rsidRPr="00AF1FE9">
        <w:rPr>
          <w:rFonts w:ascii="Arial" w:hAnsi="Arial" w:cs="Arial"/>
          <w:sz w:val="24"/>
          <w:szCs w:val="24"/>
        </w:rPr>
        <w:tab/>
        <w:t>En la literatura se encontró que la celda solar Graetzel funciona muy bien cuando el sol tiene un baja emisión de energía, sin embargo, la respuesta de la celda elaborada es contraria a este fenómeno, es decir, arroja un resultado menor respecto a emisiones más alta.</w:t>
      </w:r>
    </w:p>
    <w:p w:rsidR="00D673A1" w:rsidRPr="00AF1FE9" w:rsidRDefault="00D673A1" w:rsidP="00D673A1">
      <w:pPr>
        <w:spacing w:after="0" w:line="240" w:lineRule="auto"/>
        <w:rPr>
          <w:rFonts w:ascii="Arial" w:hAnsi="Arial" w:cs="Arial"/>
          <w:sz w:val="24"/>
          <w:szCs w:val="24"/>
        </w:rPr>
      </w:pPr>
    </w:p>
    <w:p w:rsidR="00D673A1" w:rsidRPr="00AF1FE9" w:rsidRDefault="00D673A1" w:rsidP="00D673A1">
      <w:pPr>
        <w:spacing w:after="0" w:line="240" w:lineRule="auto"/>
        <w:rPr>
          <w:rFonts w:ascii="Arial" w:hAnsi="Arial" w:cs="Arial"/>
          <w:sz w:val="24"/>
          <w:szCs w:val="24"/>
        </w:rPr>
      </w:pPr>
      <w:r w:rsidRPr="00AF1FE9">
        <w:rPr>
          <w:rFonts w:ascii="Arial" w:hAnsi="Arial" w:cs="Arial"/>
          <w:sz w:val="24"/>
          <w:szCs w:val="24"/>
        </w:rPr>
        <w:t>•</w:t>
      </w:r>
      <w:r w:rsidRPr="00AF1FE9">
        <w:rPr>
          <w:rFonts w:ascii="Arial" w:hAnsi="Arial" w:cs="Arial"/>
          <w:sz w:val="24"/>
          <w:szCs w:val="24"/>
        </w:rPr>
        <w:tab/>
        <w:t>Respecto a los colorantes que se utilizarán hay  eficiencias interesantes en los colorantes naturales respecto a  los colorantes artificiales, con el beneficio de ser biodegradables.</w:t>
      </w:r>
    </w:p>
    <w:p w:rsidR="00D673A1" w:rsidRPr="00AF1FE9" w:rsidRDefault="00D673A1" w:rsidP="00040DE0">
      <w:pPr>
        <w:spacing w:after="0" w:line="240" w:lineRule="auto"/>
        <w:jc w:val="both"/>
        <w:rPr>
          <w:rFonts w:ascii="Arial" w:hAnsi="Arial" w:cs="Arial"/>
          <w:sz w:val="24"/>
          <w:szCs w:val="24"/>
          <w:highlight w:val="yellow"/>
        </w:rPr>
      </w:pPr>
    </w:p>
    <w:p w:rsidR="00306B55" w:rsidRPr="00AF1FE9" w:rsidRDefault="00306B55" w:rsidP="00040DE0">
      <w:pPr>
        <w:spacing w:after="0" w:line="240" w:lineRule="auto"/>
        <w:jc w:val="both"/>
        <w:rPr>
          <w:rFonts w:ascii="Arial" w:hAnsi="Arial" w:cs="Arial"/>
          <w:sz w:val="24"/>
          <w:szCs w:val="24"/>
          <w:highlight w:val="yellow"/>
        </w:rPr>
      </w:pPr>
    </w:p>
    <w:p w:rsidR="00306B55" w:rsidRPr="00F96EDD" w:rsidRDefault="00306B55" w:rsidP="00040DE0">
      <w:pPr>
        <w:spacing w:after="0" w:line="240" w:lineRule="auto"/>
        <w:jc w:val="both"/>
        <w:rPr>
          <w:rFonts w:ascii="Arial" w:hAnsi="Arial" w:cs="Arial"/>
          <w:b/>
          <w:sz w:val="24"/>
          <w:szCs w:val="24"/>
        </w:rPr>
      </w:pPr>
      <w:r w:rsidRPr="00F96EDD">
        <w:rPr>
          <w:rFonts w:ascii="Arial" w:hAnsi="Arial" w:cs="Arial"/>
          <w:b/>
          <w:sz w:val="24"/>
          <w:szCs w:val="24"/>
        </w:rPr>
        <w:t>Agradecimiento:</w:t>
      </w:r>
    </w:p>
    <w:p w:rsidR="00362708" w:rsidRPr="00AF1FE9" w:rsidRDefault="00362708" w:rsidP="00040DE0">
      <w:pPr>
        <w:spacing w:after="0" w:line="240" w:lineRule="auto"/>
        <w:rPr>
          <w:rFonts w:ascii="Arial" w:hAnsi="Arial" w:cs="Arial"/>
          <w:sz w:val="24"/>
          <w:szCs w:val="24"/>
          <w:highlight w:val="green"/>
        </w:rPr>
      </w:pPr>
    </w:p>
    <w:p w:rsidR="00D673A1" w:rsidRPr="00AF1FE9" w:rsidRDefault="00D673A1" w:rsidP="00D673A1">
      <w:pPr>
        <w:spacing w:after="0" w:line="240" w:lineRule="auto"/>
        <w:rPr>
          <w:rFonts w:ascii="Arial" w:hAnsi="Arial" w:cs="Arial"/>
          <w:sz w:val="24"/>
          <w:szCs w:val="24"/>
        </w:rPr>
      </w:pPr>
      <w:r w:rsidRPr="00AF1FE9">
        <w:rPr>
          <w:rFonts w:ascii="Arial" w:hAnsi="Arial" w:cs="Arial"/>
          <w:sz w:val="24"/>
          <w:szCs w:val="24"/>
        </w:rPr>
        <w:lastRenderedPageBreak/>
        <w:t>Agradecemos por todo el acompañamiento brindado en este proceso de investigación a Tecnoacademia SENA Medellín CDHC, al Colegio Loyola,  a nuestros padres. Cabe resaltar un agradecimiento muy especial para nuestros asesores Augusto Cesar Barrios Tamayo  y Elizabeth Álvarez Arango por todas las enseñanzas y consejos dados durante todo este periodo de investigación escolar, y por brindarnos su compañía a lo largo del tiempo.</w:t>
      </w:r>
    </w:p>
    <w:p w:rsidR="00D673A1" w:rsidRPr="00AF1FE9" w:rsidRDefault="00D673A1" w:rsidP="00040DE0">
      <w:pPr>
        <w:spacing w:after="0" w:line="240" w:lineRule="auto"/>
        <w:rPr>
          <w:rFonts w:ascii="Arial" w:hAnsi="Arial" w:cs="Arial"/>
          <w:sz w:val="24"/>
          <w:szCs w:val="24"/>
          <w:highlight w:val="yellow"/>
        </w:rPr>
      </w:pPr>
    </w:p>
    <w:p w:rsidR="005F56CE" w:rsidRPr="00AF1FE9" w:rsidRDefault="005F56CE" w:rsidP="00040DE0">
      <w:pPr>
        <w:spacing w:after="0" w:line="240" w:lineRule="auto"/>
        <w:rPr>
          <w:rFonts w:ascii="Arial" w:hAnsi="Arial" w:cs="Arial"/>
          <w:sz w:val="24"/>
          <w:szCs w:val="24"/>
          <w:highlight w:val="yellow"/>
        </w:rPr>
      </w:pPr>
    </w:p>
    <w:p w:rsidR="005F56CE" w:rsidRPr="00F96EDD" w:rsidRDefault="005F56CE" w:rsidP="00040DE0">
      <w:pPr>
        <w:spacing w:after="0" w:line="240" w:lineRule="auto"/>
        <w:rPr>
          <w:rFonts w:ascii="Arial" w:hAnsi="Arial" w:cs="Arial"/>
          <w:b/>
          <w:sz w:val="24"/>
          <w:szCs w:val="24"/>
          <w:lang w:val="en-US"/>
        </w:rPr>
      </w:pPr>
      <w:r w:rsidRPr="00F96EDD">
        <w:rPr>
          <w:rFonts w:ascii="Arial" w:hAnsi="Arial" w:cs="Arial"/>
          <w:b/>
          <w:sz w:val="24"/>
          <w:szCs w:val="24"/>
          <w:lang w:val="en-US"/>
        </w:rPr>
        <w:t xml:space="preserve">Bibliografía </w:t>
      </w:r>
    </w:p>
    <w:p w:rsidR="00F96EDD" w:rsidRPr="00852461" w:rsidRDefault="00F96EDD" w:rsidP="00040DE0">
      <w:pPr>
        <w:spacing w:after="0" w:line="240" w:lineRule="auto"/>
        <w:rPr>
          <w:rFonts w:ascii="Arial" w:hAnsi="Arial" w:cs="Arial"/>
          <w:b/>
          <w:sz w:val="24"/>
          <w:szCs w:val="24"/>
          <w:highlight w:val="yellow"/>
          <w:lang w:val="en-US"/>
        </w:rPr>
      </w:pPr>
    </w:p>
    <w:p w:rsidR="000440A7" w:rsidRPr="000D679B" w:rsidRDefault="000440A7" w:rsidP="000440A7">
      <w:pPr>
        <w:widowControl w:val="0"/>
        <w:autoSpaceDE w:val="0"/>
        <w:autoSpaceDN w:val="0"/>
        <w:adjustRightInd w:val="0"/>
        <w:spacing w:line="240" w:lineRule="auto"/>
        <w:ind w:left="720" w:hanging="720"/>
        <w:rPr>
          <w:rFonts w:ascii="Arial Narrow" w:hAnsi="Arial Narrow" w:cs="Times New Roman"/>
          <w:noProof/>
          <w:sz w:val="24"/>
          <w:szCs w:val="24"/>
          <w:lang w:val="en-US"/>
        </w:rPr>
      </w:pPr>
      <w:r>
        <w:rPr>
          <w:rFonts w:ascii="Arial Narrow" w:hAnsi="Arial Narrow" w:cs="Times New Roman"/>
          <w:noProof/>
          <w:sz w:val="24"/>
          <w:szCs w:val="24"/>
          <w:lang w:val="en-US"/>
        </w:rPr>
        <w:t>[1</w:t>
      </w:r>
      <w:r w:rsidRPr="000D679B">
        <w:rPr>
          <w:rFonts w:ascii="Arial Narrow" w:hAnsi="Arial Narrow" w:cs="Times New Roman"/>
          <w:noProof/>
          <w:sz w:val="24"/>
          <w:szCs w:val="24"/>
          <w:lang w:val="en-US"/>
        </w:rPr>
        <w:t>]</w:t>
      </w:r>
      <w:r w:rsidRPr="000D679B">
        <w:rPr>
          <w:rFonts w:ascii="Arial Narrow" w:hAnsi="Arial Narrow" w:cs="Times New Roman"/>
          <w:noProof/>
          <w:sz w:val="24"/>
          <w:szCs w:val="24"/>
          <w:lang w:val="en-US"/>
        </w:rPr>
        <w:tab/>
        <w:t xml:space="preserve">H. Cotal </w:t>
      </w:r>
      <w:r w:rsidRPr="000D679B">
        <w:rPr>
          <w:rFonts w:ascii="Arial Narrow" w:hAnsi="Arial Narrow" w:cs="Times New Roman"/>
          <w:i/>
          <w:iCs/>
          <w:noProof/>
          <w:sz w:val="24"/>
          <w:szCs w:val="24"/>
          <w:lang w:val="en-US"/>
        </w:rPr>
        <w:t>et al.</w:t>
      </w:r>
      <w:r w:rsidRPr="000D679B">
        <w:rPr>
          <w:rFonts w:ascii="Arial Narrow" w:hAnsi="Arial Narrow" w:cs="Times New Roman"/>
          <w:noProof/>
          <w:sz w:val="24"/>
          <w:szCs w:val="24"/>
          <w:lang w:val="en-US"/>
        </w:rPr>
        <w:t xml:space="preserve">, “III–V multijunction solar cells for concentrating photovoltaics,” </w:t>
      </w:r>
      <w:r w:rsidRPr="000D679B">
        <w:rPr>
          <w:rFonts w:ascii="Arial Narrow" w:hAnsi="Arial Narrow" w:cs="Times New Roman"/>
          <w:i/>
          <w:iCs/>
          <w:noProof/>
          <w:sz w:val="24"/>
          <w:szCs w:val="24"/>
          <w:lang w:val="en-US"/>
        </w:rPr>
        <w:t>Energy Environ. Sci.</w:t>
      </w:r>
      <w:r w:rsidRPr="000D679B">
        <w:rPr>
          <w:rFonts w:ascii="Arial Narrow" w:hAnsi="Arial Narrow" w:cs="Times New Roman"/>
          <w:noProof/>
          <w:sz w:val="24"/>
          <w:szCs w:val="24"/>
          <w:lang w:val="en-US"/>
        </w:rPr>
        <w:t>, vol. 2, no. 2. pp. 174–192, 2009.</w:t>
      </w:r>
    </w:p>
    <w:p w:rsidR="000440A7" w:rsidRPr="000D679B" w:rsidRDefault="000440A7" w:rsidP="000440A7">
      <w:pPr>
        <w:widowControl w:val="0"/>
        <w:autoSpaceDE w:val="0"/>
        <w:autoSpaceDN w:val="0"/>
        <w:adjustRightInd w:val="0"/>
        <w:spacing w:line="240" w:lineRule="auto"/>
        <w:ind w:left="720" w:hanging="720"/>
        <w:rPr>
          <w:rFonts w:ascii="Arial Narrow" w:hAnsi="Arial Narrow" w:cs="Times New Roman"/>
          <w:noProof/>
          <w:sz w:val="24"/>
          <w:szCs w:val="24"/>
          <w:lang w:val="en-US"/>
        </w:rPr>
      </w:pPr>
      <w:r>
        <w:rPr>
          <w:rFonts w:ascii="Arial Narrow" w:hAnsi="Arial Narrow" w:cs="Times New Roman"/>
          <w:noProof/>
          <w:sz w:val="24"/>
          <w:szCs w:val="24"/>
          <w:lang w:val="en-US"/>
        </w:rPr>
        <w:t>[2</w:t>
      </w:r>
      <w:r w:rsidRPr="000D679B">
        <w:rPr>
          <w:rFonts w:ascii="Arial Narrow" w:hAnsi="Arial Narrow" w:cs="Times New Roman"/>
          <w:noProof/>
          <w:sz w:val="24"/>
          <w:szCs w:val="24"/>
          <w:lang w:val="en-US"/>
        </w:rPr>
        <w:t>]</w:t>
      </w:r>
      <w:r w:rsidRPr="000D679B">
        <w:rPr>
          <w:rFonts w:ascii="Arial Narrow" w:hAnsi="Arial Narrow" w:cs="Times New Roman"/>
          <w:noProof/>
          <w:sz w:val="24"/>
          <w:szCs w:val="24"/>
          <w:lang w:val="en-US"/>
        </w:rPr>
        <w:tab/>
        <w:t xml:space="preserve">C. C. Raj and R. Prasanth, “A critical review of recent developments in nanomaterials for photoelectrodes in dye sensitized solar cells,” </w:t>
      </w:r>
      <w:r w:rsidRPr="000D679B">
        <w:rPr>
          <w:rFonts w:ascii="Arial Narrow" w:hAnsi="Arial Narrow" w:cs="Times New Roman"/>
          <w:i/>
          <w:iCs/>
          <w:noProof/>
          <w:sz w:val="24"/>
          <w:szCs w:val="24"/>
          <w:lang w:val="en-US"/>
        </w:rPr>
        <w:t>J. Power Sources</w:t>
      </w:r>
      <w:r w:rsidRPr="000D679B">
        <w:rPr>
          <w:rFonts w:ascii="Arial Narrow" w:hAnsi="Arial Narrow" w:cs="Times New Roman"/>
          <w:noProof/>
          <w:sz w:val="24"/>
          <w:szCs w:val="24"/>
          <w:lang w:val="en-US"/>
        </w:rPr>
        <w:t>, vol. 317, pp. 120–132, 2016.</w:t>
      </w:r>
    </w:p>
    <w:p w:rsidR="000440A7" w:rsidRDefault="000440A7" w:rsidP="000440A7">
      <w:pPr>
        <w:widowControl w:val="0"/>
        <w:autoSpaceDE w:val="0"/>
        <w:autoSpaceDN w:val="0"/>
        <w:adjustRightInd w:val="0"/>
        <w:spacing w:line="240" w:lineRule="auto"/>
        <w:ind w:left="720" w:hanging="720"/>
        <w:rPr>
          <w:rFonts w:ascii="Arial Narrow" w:hAnsi="Arial Narrow" w:cs="Times New Roman"/>
          <w:noProof/>
          <w:sz w:val="24"/>
          <w:szCs w:val="24"/>
        </w:rPr>
      </w:pPr>
      <w:r>
        <w:rPr>
          <w:rFonts w:ascii="Arial Narrow" w:hAnsi="Arial Narrow" w:cs="Times New Roman"/>
          <w:noProof/>
          <w:sz w:val="24"/>
          <w:szCs w:val="24"/>
          <w:lang w:val="en-US"/>
        </w:rPr>
        <w:t>[3</w:t>
      </w:r>
      <w:r w:rsidRPr="000D679B">
        <w:rPr>
          <w:rFonts w:ascii="Arial Narrow" w:hAnsi="Arial Narrow" w:cs="Times New Roman"/>
          <w:noProof/>
          <w:sz w:val="24"/>
          <w:szCs w:val="24"/>
          <w:lang w:val="en-US"/>
        </w:rPr>
        <w:t>]</w:t>
      </w:r>
      <w:r w:rsidRPr="000D679B">
        <w:rPr>
          <w:rFonts w:ascii="Arial Narrow" w:hAnsi="Arial Narrow" w:cs="Times New Roman"/>
          <w:noProof/>
          <w:sz w:val="24"/>
          <w:szCs w:val="24"/>
          <w:lang w:val="en-US"/>
        </w:rPr>
        <w:tab/>
        <w:t xml:space="preserve">H. Hug, M. Bader, P. Mair, and T. Glatzel, “Biophotovoltaics: Natural pigments in dye-sensitized solar cells,” </w:t>
      </w:r>
      <w:r w:rsidRPr="000D679B">
        <w:rPr>
          <w:rFonts w:ascii="Arial Narrow" w:hAnsi="Arial Narrow" w:cs="Times New Roman"/>
          <w:i/>
          <w:iCs/>
          <w:noProof/>
          <w:sz w:val="24"/>
          <w:szCs w:val="24"/>
          <w:lang w:val="en-US"/>
        </w:rPr>
        <w:t xml:space="preserve">Appl. </w:t>
      </w:r>
      <w:r w:rsidRPr="00021163">
        <w:rPr>
          <w:rFonts w:ascii="Arial Narrow" w:hAnsi="Arial Narrow" w:cs="Times New Roman"/>
          <w:i/>
          <w:iCs/>
          <w:noProof/>
          <w:sz w:val="24"/>
          <w:szCs w:val="24"/>
        </w:rPr>
        <w:t>Energy</w:t>
      </w:r>
      <w:r w:rsidRPr="00021163">
        <w:rPr>
          <w:rFonts w:ascii="Arial Narrow" w:hAnsi="Arial Narrow" w:cs="Times New Roman"/>
          <w:noProof/>
          <w:sz w:val="24"/>
          <w:szCs w:val="24"/>
        </w:rPr>
        <w:t>, vol. 115, pp. 216–225, 2014.</w:t>
      </w:r>
    </w:p>
    <w:p w:rsidR="00AF3E44" w:rsidRDefault="00AF3E44" w:rsidP="000440A7">
      <w:pPr>
        <w:widowControl w:val="0"/>
        <w:autoSpaceDE w:val="0"/>
        <w:autoSpaceDN w:val="0"/>
        <w:adjustRightInd w:val="0"/>
        <w:spacing w:line="240" w:lineRule="auto"/>
        <w:ind w:left="720" w:hanging="720"/>
        <w:rPr>
          <w:rFonts w:ascii="Arial Narrow" w:hAnsi="Arial Narrow" w:cs="Times New Roman"/>
          <w:noProof/>
          <w:sz w:val="24"/>
          <w:szCs w:val="24"/>
        </w:rPr>
      </w:pPr>
    </w:p>
    <w:p w:rsidR="00AF3E44" w:rsidRDefault="00AF3E44" w:rsidP="000440A7">
      <w:pPr>
        <w:widowControl w:val="0"/>
        <w:autoSpaceDE w:val="0"/>
        <w:autoSpaceDN w:val="0"/>
        <w:adjustRightInd w:val="0"/>
        <w:spacing w:line="240" w:lineRule="auto"/>
        <w:ind w:left="720" w:hanging="720"/>
        <w:rPr>
          <w:rFonts w:ascii="Arial Narrow" w:hAnsi="Arial Narrow" w:cs="Times New Roman"/>
          <w:noProof/>
          <w:sz w:val="24"/>
          <w:szCs w:val="24"/>
        </w:rPr>
      </w:pPr>
    </w:p>
    <w:p w:rsidR="00AF3E44" w:rsidRDefault="00AF3E44" w:rsidP="000440A7">
      <w:pPr>
        <w:widowControl w:val="0"/>
        <w:autoSpaceDE w:val="0"/>
        <w:autoSpaceDN w:val="0"/>
        <w:adjustRightInd w:val="0"/>
        <w:spacing w:line="240" w:lineRule="auto"/>
        <w:ind w:left="720" w:hanging="720"/>
        <w:rPr>
          <w:rFonts w:ascii="Arial Narrow" w:hAnsi="Arial Narrow" w:cs="Times New Roman"/>
          <w:noProof/>
          <w:sz w:val="24"/>
          <w:szCs w:val="24"/>
        </w:rPr>
      </w:pPr>
    </w:p>
    <w:p w:rsidR="00AF3E44" w:rsidRDefault="00AF3E44" w:rsidP="000440A7">
      <w:pPr>
        <w:widowControl w:val="0"/>
        <w:autoSpaceDE w:val="0"/>
        <w:autoSpaceDN w:val="0"/>
        <w:adjustRightInd w:val="0"/>
        <w:spacing w:line="240" w:lineRule="auto"/>
        <w:ind w:left="720" w:hanging="720"/>
        <w:rPr>
          <w:rFonts w:ascii="Arial Narrow" w:hAnsi="Arial Narrow" w:cs="Times New Roman"/>
          <w:noProof/>
          <w:sz w:val="24"/>
          <w:szCs w:val="24"/>
        </w:rPr>
      </w:pPr>
    </w:p>
    <w:p w:rsidR="00AF3E44" w:rsidRDefault="00AF3E44" w:rsidP="000440A7">
      <w:pPr>
        <w:widowControl w:val="0"/>
        <w:autoSpaceDE w:val="0"/>
        <w:autoSpaceDN w:val="0"/>
        <w:adjustRightInd w:val="0"/>
        <w:spacing w:line="240" w:lineRule="auto"/>
        <w:ind w:left="720" w:hanging="720"/>
        <w:rPr>
          <w:rFonts w:ascii="Arial Narrow" w:hAnsi="Arial Narrow" w:cs="Times New Roman"/>
          <w:noProof/>
          <w:sz w:val="24"/>
          <w:szCs w:val="24"/>
        </w:rPr>
      </w:pPr>
    </w:p>
    <w:p w:rsidR="00AF3E44" w:rsidRDefault="00AF3E44" w:rsidP="000440A7">
      <w:pPr>
        <w:widowControl w:val="0"/>
        <w:autoSpaceDE w:val="0"/>
        <w:autoSpaceDN w:val="0"/>
        <w:adjustRightInd w:val="0"/>
        <w:spacing w:line="240" w:lineRule="auto"/>
        <w:ind w:left="720" w:hanging="720"/>
        <w:rPr>
          <w:rFonts w:ascii="Arial Narrow" w:hAnsi="Arial Narrow" w:cs="Times New Roman"/>
          <w:noProof/>
          <w:sz w:val="24"/>
          <w:szCs w:val="24"/>
        </w:rPr>
      </w:pPr>
    </w:p>
    <w:p w:rsidR="00AF3E44" w:rsidRDefault="00AF3E44" w:rsidP="000440A7">
      <w:pPr>
        <w:widowControl w:val="0"/>
        <w:autoSpaceDE w:val="0"/>
        <w:autoSpaceDN w:val="0"/>
        <w:adjustRightInd w:val="0"/>
        <w:spacing w:line="240" w:lineRule="auto"/>
        <w:ind w:left="720" w:hanging="720"/>
        <w:rPr>
          <w:rFonts w:ascii="Arial Narrow" w:hAnsi="Arial Narrow" w:cs="Times New Roman"/>
          <w:noProof/>
          <w:sz w:val="24"/>
          <w:szCs w:val="24"/>
        </w:rPr>
      </w:pPr>
    </w:p>
    <w:p w:rsidR="00AF3E44" w:rsidRDefault="00AF3E44" w:rsidP="000440A7">
      <w:pPr>
        <w:widowControl w:val="0"/>
        <w:autoSpaceDE w:val="0"/>
        <w:autoSpaceDN w:val="0"/>
        <w:adjustRightInd w:val="0"/>
        <w:spacing w:line="240" w:lineRule="auto"/>
        <w:ind w:left="720" w:hanging="720"/>
        <w:rPr>
          <w:rFonts w:ascii="Arial Narrow" w:hAnsi="Arial Narrow" w:cs="Times New Roman"/>
          <w:noProof/>
          <w:sz w:val="24"/>
          <w:szCs w:val="24"/>
        </w:rPr>
      </w:pPr>
    </w:p>
    <w:p w:rsidR="00AF3E44" w:rsidRDefault="00AF3E44" w:rsidP="000440A7">
      <w:pPr>
        <w:widowControl w:val="0"/>
        <w:autoSpaceDE w:val="0"/>
        <w:autoSpaceDN w:val="0"/>
        <w:adjustRightInd w:val="0"/>
        <w:spacing w:line="240" w:lineRule="auto"/>
        <w:ind w:left="720" w:hanging="720"/>
        <w:rPr>
          <w:rFonts w:ascii="Arial Narrow" w:hAnsi="Arial Narrow" w:cs="Times New Roman"/>
          <w:noProof/>
          <w:sz w:val="24"/>
          <w:szCs w:val="24"/>
        </w:rPr>
      </w:pPr>
    </w:p>
    <w:p w:rsidR="00AF3E44" w:rsidRDefault="00AF3E44" w:rsidP="000440A7">
      <w:pPr>
        <w:widowControl w:val="0"/>
        <w:autoSpaceDE w:val="0"/>
        <w:autoSpaceDN w:val="0"/>
        <w:adjustRightInd w:val="0"/>
        <w:spacing w:line="240" w:lineRule="auto"/>
        <w:ind w:left="720" w:hanging="720"/>
        <w:rPr>
          <w:rFonts w:ascii="Arial Narrow" w:hAnsi="Arial Narrow" w:cs="Times New Roman"/>
          <w:noProof/>
          <w:sz w:val="24"/>
          <w:szCs w:val="24"/>
        </w:rPr>
      </w:pPr>
    </w:p>
    <w:p w:rsidR="00AF3E44" w:rsidRDefault="00AF3E44" w:rsidP="000440A7">
      <w:pPr>
        <w:widowControl w:val="0"/>
        <w:autoSpaceDE w:val="0"/>
        <w:autoSpaceDN w:val="0"/>
        <w:adjustRightInd w:val="0"/>
        <w:spacing w:line="240" w:lineRule="auto"/>
        <w:ind w:left="720" w:hanging="720"/>
        <w:rPr>
          <w:rFonts w:ascii="Arial Narrow" w:hAnsi="Arial Narrow" w:cs="Times New Roman"/>
          <w:noProof/>
          <w:sz w:val="24"/>
          <w:szCs w:val="24"/>
        </w:rPr>
      </w:pPr>
    </w:p>
    <w:p w:rsidR="00AF3E44" w:rsidRDefault="00AF3E44" w:rsidP="000440A7">
      <w:pPr>
        <w:widowControl w:val="0"/>
        <w:autoSpaceDE w:val="0"/>
        <w:autoSpaceDN w:val="0"/>
        <w:adjustRightInd w:val="0"/>
        <w:spacing w:line="240" w:lineRule="auto"/>
        <w:ind w:left="720" w:hanging="720"/>
        <w:rPr>
          <w:rFonts w:ascii="Arial Narrow" w:hAnsi="Arial Narrow" w:cs="Times New Roman"/>
          <w:noProof/>
          <w:sz w:val="24"/>
          <w:szCs w:val="24"/>
        </w:rPr>
      </w:pPr>
    </w:p>
    <w:p w:rsidR="00AF3E44" w:rsidRDefault="00AF3E44" w:rsidP="000440A7">
      <w:pPr>
        <w:widowControl w:val="0"/>
        <w:autoSpaceDE w:val="0"/>
        <w:autoSpaceDN w:val="0"/>
        <w:adjustRightInd w:val="0"/>
        <w:spacing w:line="240" w:lineRule="auto"/>
        <w:ind w:left="720" w:hanging="720"/>
        <w:rPr>
          <w:rFonts w:ascii="Arial Narrow" w:hAnsi="Arial Narrow" w:cs="Times New Roman"/>
          <w:noProof/>
          <w:sz w:val="24"/>
          <w:szCs w:val="24"/>
        </w:rPr>
      </w:pPr>
    </w:p>
    <w:p w:rsidR="00AF3E44" w:rsidRDefault="00AF3E44" w:rsidP="000440A7">
      <w:pPr>
        <w:widowControl w:val="0"/>
        <w:autoSpaceDE w:val="0"/>
        <w:autoSpaceDN w:val="0"/>
        <w:adjustRightInd w:val="0"/>
        <w:spacing w:line="240" w:lineRule="auto"/>
        <w:ind w:left="720" w:hanging="720"/>
        <w:rPr>
          <w:rFonts w:ascii="Arial Narrow" w:hAnsi="Arial Narrow" w:cs="Times New Roman"/>
          <w:noProof/>
          <w:sz w:val="24"/>
          <w:szCs w:val="24"/>
        </w:rPr>
      </w:pPr>
    </w:p>
    <w:p w:rsidR="00AF3E44" w:rsidRPr="00021163" w:rsidRDefault="00AF3E44" w:rsidP="000440A7">
      <w:pPr>
        <w:widowControl w:val="0"/>
        <w:autoSpaceDE w:val="0"/>
        <w:autoSpaceDN w:val="0"/>
        <w:adjustRightInd w:val="0"/>
        <w:spacing w:line="240" w:lineRule="auto"/>
        <w:ind w:left="720" w:hanging="720"/>
        <w:rPr>
          <w:rFonts w:ascii="Arial Narrow" w:hAnsi="Arial Narrow" w:cs="Times New Roman"/>
          <w:noProof/>
          <w:sz w:val="24"/>
          <w:szCs w:val="24"/>
        </w:rPr>
      </w:pPr>
    </w:p>
    <w:p w:rsidR="000440A7" w:rsidRPr="00AF1FE9" w:rsidRDefault="000440A7" w:rsidP="00040DE0">
      <w:pPr>
        <w:spacing w:after="0" w:line="240" w:lineRule="auto"/>
        <w:rPr>
          <w:rFonts w:ascii="Arial" w:hAnsi="Arial" w:cs="Arial"/>
          <w:b/>
          <w:sz w:val="24"/>
          <w:szCs w:val="24"/>
          <w:highlight w:val="yellow"/>
        </w:rPr>
      </w:pPr>
    </w:p>
    <w:p w:rsidR="00E156A4" w:rsidRDefault="00797D2B" w:rsidP="003829C5">
      <w:pPr>
        <w:spacing w:after="0" w:line="240" w:lineRule="auto"/>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lastRenderedPageBreak/>
        <w:t>A</w:t>
      </w:r>
      <w:r w:rsidR="003829C5" w:rsidRPr="003829C5">
        <w:rPr>
          <w:rFonts w:ascii="Arial" w:eastAsia="Times New Roman" w:hAnsi="Arial" w:cs="Arial"/>
          <w:color w:val="000000"/>
          <w:sz w:val="24"/>
          <w:szCs w:val="24"/>
          <w:lang w:eastAsia="es-CO"/>
        </w:rPr>
        <w:t>l iniciar con este proceso de investigación el equipo estaba conformado por cinco personas, las cuales eran: Estefanía Vélez Girón, Mariana Usuga Gallego, Natalia Quiroz Gómez, Andrés Giraldo y Omar Castillo Osorio. La idea del proyecto constaba en el desarrollo de un panel solar con materiales reciclables, por ejemplo: plásticos, cartón, vidrio, entre otros; con esta idea se trabajó durante el grado octavo y además en este año se participó en la feria que realiza la institución educativa.  </w:t>
      </w:r>
    </w:p>
    <w:p w:rsidR="00E156A4" w:rsidRDefault="00E156A4" w:rsidP="003829C5">
      <w:pPr>
        <w:spacing w:after="0" w:line="240" w:lineRule="auto"/>
        <w:rPr>
          <w:rFonts w:ascii="Arial" w:eastAsia="Times New Roman" w:hAnsi="Arial" w:cs="Arial"/>
          <w:color w:val="000000"/>
          <w:sz w:val="24"/>
          <w:szCs w:val="24"/>
          <w:lang w:eastAsia="es-CO"/>
        </w:rPr>
      </w:pPr>
    </w:p>
    <w:p w:rsidR="000F453D" w:rsidRDefault="0037013A" w:rsidP="003829C5">
      <w:pPr>
        <w:spacing w:after="0" w:line="240" w:lineRule="auto"/>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 xml:space="preserve">Al año siguiente </w:t>
      </w:r>
      <w:r w:rsidR="003829C5" w:rsidRPr="003829C5">
        <w:rPr>
          <w:rFonts w:ascii="Arial" w:eastAsia="Times New Roman" w:hAnsi="Arial" w:cs="Arial"/>
          <w:color w:val="000000"/>
          <w:sz w:val="24"/>
          <w:szCs w:val="24"/>
          <w:lang w:eastAsia="es-CO"/>
        </w:rPr>
        <w:t xml:space="preserve">se </w:t>
      </w:r>
      <w:r>
        <w:rPr>
          <w:rFonts w:ascii="Arial" w:eastAsia="Times New Roman" w:hAnsi="Arial" w:cs="Arial"/>
          <w:color w:val="000000"/>
          <w:sz w:val="24"/>
          <w:szCs w:val="24"/>
          <w:lang w:eastAsia="es-CO"/>
        </w:rPr>
        <w:t>retiraron dos integrantes y se ingresó a otro estudiante</w:t>
      </w:r>
      <w:r w:rsidR="003829C5" w:rsidRPr="003829C5">
        <w:rPr>
          <w:rFonts w:ascii="Arial" w:eastAsia="Times New Roman" w:hAnsi="Arial" w:cs="Arial"/>
          <w:color w:val="000000"/>
          <w:sz w:val="24"/>
          <w:szCs w:val="24"/>
          <w:lang w:eastAsia="es-CO"/>
        </w:rPr>
        <w:t xml:space="preserve">, </w:t>
      </w:r>
      <w:r w:rsidR="000F453D">
        <w:rPr>
          <w:rFonts w:ascii="Arial" w:eastAsia="Times New Roman" w:hAnsi="Arial" w:cs="Arial"/>
          <w:color w:val="000000"/>
          <w:sz w:val="24"/>
          <w:szCs w:val="24"/>
          <w:lang w:eastAsia="es-CO"/>
        </w:rPr>
        <w:t xml:space="preserve">desde allí los próximos nombrados han persistido en el </w:t>
      </w:r>
      <w:r w:rsidR="003829C5" w:rsidRPr="003829C5">
        <w:rPr>
          <w:rFonts w:ascii="Arial" w:eastAsia="Times New Roman" w:hAnsi="Arial" w:cs="Arial"/>
          <w:color w:val="000000"/>
          <w:sz w:val="24"/>
          <w:szCs w:val="24"/>
          <w:lang w:eastAsia="es-CO"/>
        </w:rPr>
        <w:t>proyecto: Natalia Quiroz Gómez, Mariana Usuga Gallego, Valeria Osorio Rivera y Omar Cas</w:t>
      </w:r>
      <w:r w:rsidR="000F453D">
        <w:rPr>
          <w:rFonts w:ascii="Arial" w:eastAsia="Times New Roman" w:hAnsi="Arial" w:cs="Arial"/>
          <w:color w:val="000000"/>
          <w:sz w:val="24"/>
          <w:szCs w:val="24"/>
          <w:lang w:eastAsia="es-CO"/>
        </w:rPr>
        <w:t>tillo Osorio. Se continuó hasta mi</w:t>
      </w:r>
      <w:r w:rsidR="003829C5" w:rsidRPr="003829C5">
        <w:rPr>
          <w:rFonts w:ascii="Arial" w:eastAsia="Times New Roman" w:hAnsi="Arial" w:cs="Arial"/>
          <w:color w:val="000000"/>
          <w:sz w:val="24"/>
          <w:szCs w:val="24"/>
          <w:lang w:eastAsia="es-CO"/>
        </w:rPr>
        <w:t>tad de</w:t>
      </w:r>
      <w:r w:rsidR="00441F1D">
        <w:rPr>
          <w:rFonts w:ascii="Arial" w:eastAsia="Times New Roman" w:hAnsi="Arial" w:cs="Arial"/>
          <w:color w:val="000000"/>
          <w:sz w:val="24"/>
          <w:szCs w:val="24"/>
          <w:lang w:eastAsia="es-CO"/>
        </w:rPr>
        <w:t>l grado noveno</w:t>
      </w:r>
      <w:r w:rsidR="000F453D">
        <w:rPr>
          <w:rFonts w:ascii="Arial" w:eastAsia="Times New Roman" w:hAnsi="Arial" w:cs="Arial"/>
          <w:color w:val="000000"/>
          <w:sz w:val="24"/>
          <w:szCs w:val="24"/>
          <w:lang w:eastAsia="es-CO"/>
        </w:rPr>
        <w:t xml:space="preserve"> con la misma proyección</w:t>
      </w:r>
      <w:r w:rsidR="00441F1D">
        <w:rPr>
          <w:rFonts w:ascii="Arial" w:eastAsia="Times New Roman" w:hAnsi="Arial" w:cs="Arial"/>
          <w:color w:val="000000"/>
          <w:sz w:val="24"/>
          <w:szCs w:val="24"/>
          <w:lang w:eastAsia="es-CO"/>
        </w:rPr>
        <w:t>,</w:t>
      </w:r>
      <w:r>
        <w:rPr>
          <w:rFonts w:ascii="Arial" w:eastAsia="Times New Roman" w:hAnsi="Arial" w:cs="Arial"/>
          <w:color w:val="000000"/>
          <w:sz w:val="24"/>
          <w:szCs w:val="24"/>
          <w:lang w:eastAsia="es-CO"/>
        </w:rPr>
        <w:t xml:space="preserve"> </w:t>
      </w:r>
      <w:r w:rsidR="00441F1D">
        <w:rPr>
          <w:rFonts w:ascii="Arial" w:eastAsia="Times New Roman" w:hAnsi="Arial" w:cs="Arial"/>
          <w:color w:val="000000"/>
          <w:sz w:val="24"/>
          <w:szCs w:val="24"/>
          <w:lang w:eastAsia="es-CO"/>
        </w:rPr>
        <w:t>en este año se realizó</w:t>
      </w:r>
      <w:r w:rsidR="003829C5" w:rsidRPr="003829C5">
        <w:rPr>
          <w:rFonts w:ascii="Arial" w:eastAsia="Times New Roman" w:hAnsi="Arial" w:cs="Arial"/>
          <w:color w:val="000000"/>
          <w:sz w:val="24"/>
          <w:szCs w:val="24"/>
          <w:lang w:eastAsia="es-CO"/>
        </w:rPr>
        <w:t xml:space="preserve"> una exposición del proyecto a diferente</w:t>
      </w:r>
      <w:r w:rsidR="000F453D">
        <w:rPr>
          <w:rFonts w:ascii="Arial" w:eastAsia="Times New Roman" w:hAnsi="Arial" w:cs="Arial"/>
          <w:color w:val="000000"/>
          <w:sz w:val="24"/>
          <w:szCs w:val="24"/>
          <w:lang w:eastAsia="es-CO"/>
        </w:rPr>
        <w:t>s profesores y asesores pertenecientes a Tecnoacademia y a la Institución E</w:t>
      </w:r>
      <w:r w:rsidR="003829C5" w:rsidRPr="003829C5">
        <w:rPr>
          <w:rFonts w:ascii="Arial" w:eastAsia="Times New Roman" w:hAnsi="Arial" w:cs="Arial"/>
          <w:color w:val="000000"/>
          <w:sz w:val="24"/>
          <w:szCs w:val="24"/>
          <w:lang w:eastAsia="es-CO"/>
        </w:rPr>
        <w:t xml:space="preserve">ducativa </w:t>
      </w:r>
      <w:r w:rsidR="000F453D">
        <w:rPr>
          <w:rFonts w:ascii="Arial" w:eastAsia="Times New Roman" w:hAnsi="Arial" w:cs="Arial"/>
          <w:color w:val="000000"/>
          <w:sz w:val="24"/>
          <w:szCs w:val="24"/>
          <w:lang w:eastAsia="es-CO"/>
        </w:rPr>
        <w:t xml:space="preserve">Colegio Loyola para la Ciencia </w:t>
      </w:r>
      <w:r w:rsidR="003829C5" w:rsidRPr="003829C5">
        <w:rPr>
          <w:rFonts w:ascii="Arial" w:eastAsia="Times New Roman" w:hAnsi="Arial" w:cs="Arial"/>
          <w:color w:val="000000"/>
          <w:sz w:val="24"/>
          <w:szCs w:val="24"/>
          <w:lang w:eastAsia="es-CO"/>
        </w:rPr>
        <w:t>y</w:t>
      </w:r>
      <w:r w:rsidR="000F453D">
        <w:rPr>
          <w:rFonts w:ascii="Arial" w:eastAsia="Times New Roman" w:hAnsi="Arial" w:cs="Arial"/>
          <w:color w:val="000000"/>
          <w:sz w:val="24"/>
          <w:szCs w:val="24"/>
          <w:lang w:eastAsia="es-CO"/>
        </w:rPr>
        <w:t xml:space="preserve"> la Innovación. Allí uno de los asesores</w:t>
      </w:r>
      <w:r w:rsidR="003829C5" w:rsidRPr="003829C5">
        <w:rPr>
          <w:rFonts w:ascii="Arial" w:eastAsia="Times New Roman" w:hAnsi="Arial" w:cs="Arial"/>
          <w:color w:val="000000"/>
          <w:sz w:val="24"/>
          <w:szCs w:val="24"/>
          <w:lang w:eastAsia="es-CO"/>
        </w:rPr>
        <w:t xml:space="preserve"> recomend</w:t>
      </w:r>
      <w:r w:rsidR="00441F1D">
        <w:rPr>
          <w:rFonts w:ascii="Arial" w:eastAsia="Times New Roman" w:hAnsi="Arial" w:cs="Arial"/>
          <w:color w:val="000000"/>
          <w:sz w:val="24"/>
          <w:szCs w:val="24"/>
          <w:lang w:eastAsia="es-CO"/>
        </w:rPr>
        <w:t xml:space="preserve">ó </w:t>
      </w:r>
      <w:r w:rsidR="000F453D">
        <w:rPr>
          <w:rFonts w:ascii="Arial" w:eastAsia="Times New Roman" w:hAnsi="Arial" w:cs="Arial"/>
          <w:color w:val="000000"/>
          <w:sz w:val="24"/>
          <w:szCs w:val="24"/>
          <w:lang w:eastAsia="es-CO"/>
        </w:rPr>
        <w:t xml:space="preserve">al grupo a un Ingeniero de materiales, llamado </w:t>
      </w:r>
      <w:r w:rsidR="00441F1D">
        <w:rPr>
          <w:rFonts w:ascii="Arial" w:eastAsia="Times New Roman" w:hAnsi="Arial" w:cs="Arial"/>
          <w:color w:val="000000"/>
          <w:sz w:val="24"/>
          <w:szCs w:val="24"/>
          <w:lang w:eastAsia="es-CO"/>
        </w:rPr>
        <w:t>Augusto Cesar Barrio</w:t>
      </w:r>
      <w:r w:rsidR="00B21C25">
        <w:rPr>
          <w:rFonts w:ascii="Arial" w:eastAsia="Times New Roman" w:hAnsi="Arial" w:cs="Arial"/>
          <w:color w:val="000000"/>
          <w:sz w:val="24"/>
          <w:szCs w:val="24"/>
          <w:lang w:eastAsia="es-CO"/>
        </w:rPr>
        <w:t>s</w:t>
      </w:r>
      <w:r w:rsidR="00441F1D">
        <w:rPr>
          <w:rFonts w:ascii="Arial" w:eastAsia="Times New Roman" w:hAnsi="Arial" w:cs="Arial"/>
          <w:color w:val="000000"/>
          <w:sz w:val="24"/>
          <w:szCs w:val="24"/>
          <w:lang w:eastAsia="es-CO"/>
        </w:rPr>
        <w:t xml:space="preserve"> T</w:t>
      </w:r>
      <w:r w:rsidR="000F453D">
        <w:rPr>
          <w:rFonts w:ascii="Arial" w:eastAsia="Times New Roman" w:hAnsi="Arial" w:cs="Arial"/>
          <w:color w:val="000000"/>
          <w:sz w:val="24"/>
          <w:szCs w:val="24"/>
          <w:lang w:eastAsia="es-CO"/>
        </w:rPr>
        <w:t>amayo, que</w:t>
      </w:r>
      <w:r w:rsidR="00441F1D">
        <w:rPr>
          <w:rFonts w:ascii="Arial" w:eastAsia="Times New Roman" w:hAnsi="Arial" w:cs="Arial"/>
          <w:color w:val="000000"/>
          <w:sz w:val="24"/>
          <w:szCs w:val="24"/>
          <w:lang w:eastAsia="es-CO"/>
        </w:rPr>
        <w:t xml:space="preserve"> debido a su experiencia</w:t>
      </w:r>
      <w:r w:rsidR="000F453D">
        <w:rPr>
          <w:rFonts w:ascii="Arial" w:eastAsia="Times New Roman" w:hAnsi="Arial" w:cs="Arial"/>
          <w:color w:val="000000"/>
          <w:sz w:val="24"/>
          <w:szCs w:val="24"/>
          <w:lang w:eastAsia="es-CO"/>
        </w:rPr>
        <w:t xml:space="preserve"> existía la posibilidad de que este</w:t>
      </w:r>
      <w:r w:rsidR="003829C5" w:rsidRPr="003829C5">
        <w:rPr>
          <w:rFonts w:ascii="Arial" w:eastAsia="Times New Roman" w:hAnsi="Arial" w:cs="Arial"/>
          <w:color w:val="000000"/>
          <w:sz w:val="24"/>
          <w:szCs w:val="24"/>
          <w:lang w:eastAsia="es-CO"/>
        </w:rPr>
        <w:t xml:space="preserve"> asesorar</w:t>
      </w:r>
      <w:r w:rsidR="000F453D">
        <w:rPr>
          <w:rFonts w:ascii="Arial" w:eastAsia="Times New Roman" w:hAnsi="Arial" w:cs="Arial"/>
          <w:color w:val="000000"/>
          <w:sz w:val="24"/>
          <w:szCs w:val="24"/>
          <w:lang w:eastAsia="es-CO"/>
        </w:rPr>
        <w:t>a</w:t>
      </w:r>
      <w:r w:rsidR="003829C5" w:rsidRPr="003829C5">
        <w:rPr>
          <w:rFonts w:ascii="Arial" w:eastAsia="Times New Roman" w:hAnsi="Arial" w:cs="Arial"/>
          <w:color w:val="000000"/>
          <w:sz w:val="24"/>
          <w:szCs w:val="24"/>
          <w:lang w:eastAsia="es-CO"/>
        </w:rPr>
        <w:t xml:space="preserve"> </w:t>
      </w:r>
      <w:r w:rsidR="00441F1D">
        <w:rPr>
          <w:rFonts w:ascii="Arial" w:eastAsia="Times New Roman" w:hAnsi="Arial" w:cs="Arial"/>
          <w:color w:val="000000"/>
          <w:sz w:val="24"/>
          <w:szCs w:val="24"/>
          <w:lang w:eastAsia="es-CO"/>
        </w:rPr>
        <w:t xml:space="preserve">al grupo </w:t>
      </w:r>
      <w:r w:rsidR="003829C5" w:rsidRPr="003829C5">
        <w:rPr>
          <w:rFonts w:ascii="Arial" w:eastAsia="Times New Roman" w:hAnsi="Arial" w:cs="Arial"/>
          <w:color w:val="000000"/>
          <w:sz w:val="24"/>
          <w:szCs w:val="24"/>
          <w:lang w:eastAsia="es-CO"/>
        </w:rPr>
        <w:t xml:space="preserve">de la manera más adecuada. </w:t>
      </w:r>
    </w:p>
    <w:p w:rsidR="000F453D" w:rsidRDefault="000F453D" w:rsidP="003829C5">
      <w:pPr>
        <w:spacing w:after="0" w:line="240" w:lineRule="auto"/>
        <w:rPr>
          <w:rFonts w:ascii="Arial" w:eastAsia="Times New Roman" w:hAnsi="Arial" w:cs="Arial"/>
          <w:color w:val="000000"/>
          <w:sz w:val="24"/>
          <w:szCs w:val="24"/>
          <w:lang w:eastAsia="es-CO"/>
        </w:rPr>
      </w:pPr>
    </w:p>
    <w:p w:rsidR="00673A8C" w:rsidRDefault="003829C5" w:rsidP="00673A8C">
      <w:pPr>
        <w:rPr>
          <w:rFonts w:ascii="Arial" w:eastAsia="Times New Roman" w:hAnsi="Arial" w:cs="Arial"/>
          <w:color w:val="000000"/>
          <w:sz w:val="24"/>
          <w:szCs w:val="24"/>
          <w:lang w:eastAsia="es-CO"/>
        </w:rPr>
      </w:pPr>
      <w:r w:rsidRPr="003829C5">
        <w:rPr>
          <w:rFonts w:ascii="Arial" w:eastAsia="Times New Roman" w:hAnsi="Arial" w:cs="Arial"/>
          <w:color w:val="000000"/>
          <w:sz w:val="24"/>
          <w:szCs w:val="24"/>
          <w:lang w:eastAsia="es-CO"/>
        </w:rPr>
        <w:t xml:space="preserve">En la </w:t>
      </w:r>
      <w:r w:rsidR="00441F1D">
        <w:rPr>
          <w:rFonts w:ascii="Arial" w:eastAsia="Times New Roman" w:hAnsi="Arial" w:cs="Arial"/>
          <w:color w:val="000000"/>
          <w:sz w:val="24"/>
          <w:szCs w:val="24"/>
          <w:lang w:eastAsia="es-CO"/>
        </w:rPr>
        <w:t>primera reunión con él, se llegó</w:t>
      </w:r>
      <w:r w:rsidRPr="003829C5">
        <w:rPr>
          <w:rFonts w:ascii="Arial" w:eastAsia="Times New Roman" w:hAnsi="Arial" w:cs="Arial"/>
          <w:color w:val="000000"/>
          <w:sz w:val="24"/>
          <w:szCs w:val="24"/>
          <w:lang w:eastAsia="es-CO"/>
        </w:rPr>
        <w:t xml:space="preserve"> a la conclusión de que se estaba yendo por muchas vías para investigar, así que se indagó los diferentes tipos de celdas solares, obviamente sin cambiar el objetivo y la </w:t>
      </w:r>
      <w:r w:rsidR="00441F1D" w:rsidRPr="003829C5">
        <w:rPr>
          <w:rFonts w:ascii="Arial" w:eastAsia="Times New Roman" w:hAnsi="Arial" w:cs="Arial"/>
          <w:color w:val="000000"/>
          <w:sz w:val="24"/>
          <w:szCs w:val="24"/>
          <w:lang w:eastAsia="es-CO"/>
        </w:rPr>
        <w:t>temática</w:t>
      </w:r>
      <w:r w:rsidRPr="003829C5">
        <w:rPr>
          <w:rFonts w:ascii="Arial" w:eastAsia="Times New Roman" w:hAnsi="Arial" w:cs="Arial"/>
          <w:color w:val="000000"/>
          <w:sz w:val="24"/>
          <w:szCs w:val="24"/>
          <w:lang w:eastAsia="es-CO"/>
        </w:rPr>
        <w:t>.</w:t>
      </w:r>
      <w:r w:rsidR="00441F1D">
        <w:rPr>
          <w:rFonts w:ascii="Arial" w:eastAsia="Times New Roman" w:hAnsi="Arial" w:cs="Arial"/>
          <w:color w:val="000000"/>
          <w:sz w:val="24"/>
          <w:szCs w:val="24"/>
          <w:lang w:eastAsia="es-CO"/>
        </w:rPr>
        <w:t xml:space="preserve"> </w:t>
      </w:r>
      <w:r w:rsidRPr="003829C5">
        <w:rPr>
          <w:rFonts w:ascii="Arial" w:eastAsia="Times New Roman" w:hAnsi="Arial" w:cs="Arial"/>
          <w:color w:val="000000"/>
          <w:sz w:val="24"/>
          <w:szCs w:val="24"/>
          <w:lang w:eastAsia="es-CO"/>
        </w:rPr>
        <w:t xml:space="preserve">La que más llamó la atención fue la “Celda </w:t>
      </w:r>
      <w:r w:rsidR="00441F1D">
        <w:rPr>
          <w:rFonts w:ascii="Arial" w:eastAsia="Times New Roman" w:hAnsi="Arial" w:cs="Arial"/>
          <w:color w:val="000000"/>
          <w:sz w:val="24"/>
          <w:szCs w:val="24"/>
          <w:lang w:eastAsia="es-CO"/>
        </w:rPr>
        <w:t xml:space="preserve">solar Graetzel”, </w:t>
      </w:r>
      <w:r w:rsidR="000F453D">
        <w:rPr>
          <w:rFonts w:ascii="Arial" w:eastAsia="Times New Roman" w:hAnsi="Arial" w:cs="Arial"/>
          <w:color w:val="000000"/>
          <w:sz w:val="24"/>
          <w:szCs w:val="24"/>
          <w:lang w:eastAsia="es-CO"/>
        </w:rPr>
        <w:t>que</w:t>
      </w:r>
      <w:r w:rsidR="00441F1D">
        <w:rPr>
          <w:rFonts w:ascii="Arial" w:eastAsia="Times New Roman" w:hAnsi="Arial" w:cs="Arial"/>
          <w:color w:val="000000"/>
          <w:sz w:val="24"/>
          <w:szCs w:val="24"/>
          <w:lang w:eastAsia="es-CO"/>
        </w:rPr>
        <w:t xml:space="preserve"> trabajaba</w:t>
      </w:r>
      <w:r w:rsidRPr="003829C5">
        <w:rPr>
          <w:rFonts w:ascii="Arial" w:eastAsia="Times New Roman" w:hAnsi="Arial" w:cs="Arial"/>
          <w:color w:val="000000"/>
          <w:sz w:val="24"/>
          <w:szCs w:val="24"/>
          <w:lang w:eastAsia="es-CO"/>
        </w:rPr>
        <w:t xml:space="preserve"> con materiales biodegradables, en ese momento se dio a la misión de mejorar la eficiencia de ésta, para así poder tener un costo asequible para las personas de bajos recursos; además de esto, el impacto en el medio ambiente y en la salud, es signific</w:t>
      </w:r>
      <w:r w:rsidR="000F453D">
        <w:rPr>
          <w:rFonts w:ascii="Arial" w:eastAsia="Times New Roman" w:hAnsi="Arial" w:cs="Arial"/>
          <w:color w:val="000000"/>
          <w:sz w:val="24"/>
          <w:szCs w:val="24"/>
          <w:lang w:eastAsia="es-CO"/>
        </w:rPr>
        <w:t>ativamente positivo.</w:t>
      </w:r>
      <w:r w:rsidR="00673A8C">
        <w:rPr>
          <w:rFonts w:ascii="Arial" w:eastAsia="Times New Roman" w:hAnsi="Arial" w:cs="Arial"/>
          <w:color w:val="000000"/>
          <w:sz w:val="24"/>
          <w:szCs w:val="24"/>
          <w:lang w:eastAsia="es-CO"/>
        </w:rPr>
        <w:t xml:space="preserve"> </w:t>
      </w:r>
    </w:p>
    <w:p w:rsidR="00673A8C" w:rsidRDefault="00673A8C" w:rsidP="00673A8C">
      <w:pPr>
        <w:rPr>
          <w:rFonts w:ascii="Arial" w:hAnsi="Arial" w:cs="Arial"/>
          <w:color w:val="000000"/>
          <w:sz w:val="24"/>
          <w:szCs w:val="24"/>
        </w:rPr>
      </w:pPr>
      <w:r>
        <w:rPr>
          <w:rFonts w:ascii="Arial" w:eastAsia="Times New Roman" w:hAnsi="Arial" w:cs="Arial"/>
          <w:color w:val="000000"/>
          <w:sz w:val="24"/>
          <w:szCs w:val="24"/>
          <w:lang w:eastAsia="es-CO"/>
        </w:rPr>
        <w:br/>
      </w:r>
      <w:r>
        <w:rPr>
          <w:rFonts w:ascii="Arial" w:hAnsi="Arial" w:cs="Arial"/>
          <w:color w:val="000000"/>
          <w:sz w:val="24"/>
          <w:szCs w:val="24"/>
        </w:rPr>
        <w:t>Al trabajar</w:t>
      </w:r>
      <w:r w:rsidRPr="00441F1D">
        <w:rPr>
          <w:rFonts w:ascii="Arial" w:hAnsi="Arial" w:cs="Arial"/>
          <w:color w:val="000000"/>
          <w:sz w:val="24"/>
          <w:szCs w:val="24"/>
        </w:rPr>
        <w:t xml:space="preserve"> con</w:t>
      </w:r>
      <w:r>
        <w:rPr>
          <w:rFonts w:ascii="Arial" w:hAnsi="Arial" w:cs="Arial"/>
          <w:color w:val="000000"/>
          <w:sz w:val="24"/>
          <w:szCs w:val="24"/>
        </w:rPr>
        <w:t xml:space="preserve"> un material natural produce que los</w:t>
      </w:r>
      <w:r w:rsidRPr="00441F1D">
        <w:rPr>
          <w:rFonts w:ascii="Arial" w:hAnsi="Arial" w:cs="Arial"/>
          <w:color w:val="000000"/>
          <w:sz w:val="24"/>
          <w:szCs w:val="24"/>
        </w:rPr>
        <w:t xml:space="preserve"> beneficios </w:t>
      </w:r>
      <w:r>
        <w:rPr>
          <w:rFonts w:ascii="Arial" w:hAnsi="Arial" w:cs="Arial"/>
          <w:color w:val="000000"/>
          <w:sz w:val="24"/>
          <w:szCs w:val="24"/>
        </w:rPr>
        <w:t xml:space="preserve">de este, </w:t>
      </w:r>
      <w:r w:rsidRPr="00441F1D">
        <w:rPr>
          <w:rFonts w:ascii="Arial" w:hAnsi="Arial" w:cs="Arial"/>
          <w:color w:val="000000"/>
          <w:sz w:val="24"/>
          <w:szCs w:val="24"/>
        </w:rPr>
        <w:t>no sean solo en la celda solar, sino</w:t>
      </w:r>
      <w:r>
        <w:rPr>
          <w:rFonts w:ascii="Arial" w:hAnsi="Arial" w:cs="Arial"/>
          <w:color w:val="000000"/>
          <w:sz w:val="24"/>
          <w:szCs w:val="24"/>
        </w:rPr>
        <w:t xml:space="preserve"> también en el impacto que genera</w:t>
      </w:r>
      <w:r w:rsidRPr="00441F1D">
        <w:rPr>
          <w:rFonts w:ascii="Arial" w:hAnsi="Arial" w:cs="Arial"/>
          <w:color w:val="000000"/>
          <w:sz w:val="24"/>
          <w:szCs w:val="24"/>
        </w:rPr>
        <w:t xml:space="preserve">. </w:t>
      </w:r>
      <w:r>
        <w:rPr>
          <w:rFonts w:ascii="Arial" w:hAnsi="Arial" w:cs="Arial"/>
          <w:color w:val="000000"/>
          <w:sz w:val="24"/>
          <w:szCs w:val="24"/>
        </w:rPr>
        <w:t xml:space="preserve">La relación que el proyecto exige hacia </w:t>
      </w:r>
      <w:r w:rsidRPr="00441F1D">
        <w:rPr>
          <w:rFonts w:ascii="Arial" w:hAnsi="Arial" w:cs="Arial"/>
          <w:color w:val="000000"/>
          <w:sz w:val="24"/>
          <w:szCs w:val="24"/>
        </w:rPr>
        <w:t xml:space="preserve">la comunidad, </w:t>
      </w:r>
      <w:r>
        <w:rPr>
          <w:rFonts w:ascii="Arial" w:hAnsi="Arial" w:cs="Arial"/>
          <w:color w:val="000000"/>
          <w:sz w:val="24"/>
          <w:szCs w:val="24"/>
        </w:rPr>
        <w:t>es un objetivo fundamental</w:t>
      </w:r>
      <w:r w:rsidRPr="00441F1D">
        <w:rPr>
          <w:rFonts w:ascii="Arial" w:hAnsi="Arial" w:cs="Arial"/>
          <w:color w:val="000000"/>
          <w:sz w:val="24"/>
          <w:szCs w:val="24"/>
        </w:rPr>
        <w:t xml:space="preserve"> a la hora de </w:t>
      </w:r>
      <w:r>
        <w:rPr>
          <w:rFonts w:ascii="Arial" w:hAnsi="Arial" w:cs="Arial"/>
          <w:color w:val="000000"/>
          <w:sz w:val="24"/>
          <w:szCs w:val="24"/>
        </w:rPr>
        <w:t>realizar este tipo de proyectos</w:t>
      </w:r>
      <w:r w:rsidRPr="00441F1D">
        <w:rPr>
          <w:rFonts w:ascii="Arial" w:hAnsi="Arial" w:cs="Arial"/>
          <w:color w:val="000000"/>
          <w:sz w:val="24"/>
          <w:szCs w:val="24"/>
        </w:rPr>
        <w:t xml:space="preserve">. </w:t>
      </w:r>
      <w:r>
        <w:rPr>
          <w:rFonts w:ascii="Arial" w:hAnsi="Arial" w:cs="Arial"/>
          <w:color w:val="000000"/>
          <w:sz w:val="24"/>
          <w:szCs w:val="24"/>
        </w:rPr>
        <w:t xml:space="preserve">La parte ambiental y social ha sido esencial en la toma de decisiones, debido a la investigación constante que se sostuvo antes de experimentar con los materiales. Es indispensable que se pueda detallar la importancia de la reutilización de energías en nuestro país y como esta podría ser de gran ayuda en un futuro. </w:t>
      </w:r>
    </w:p>
    <w:p w:rsidR="003829C5" w:rsidRPr="00673A8C" w:rsidRDefault="00673A8C" w:rsidP="00673A8C">
      <w:pPr>
        <w:rPr>
          <w:rFonts w:ascii="Times New Roman" w:hAnsi="Times New Roman" w:cs="Times New Roman"/>
          <w:sz w:val="24"/>
          <w:szCs w:val="24"/>
        </w:rPr>
      </w:pPr>
      <w:r>
        <w:rPr>
          <w:rFonts w:ascii="Arial" w:hAnsi="Arial" w:cs="Arial"/>
          <w:color w:val="000000"/>
          <w:sz w:val="24"/>
          <w:szCs w:val="24"/>
        </w:rPr>
        <w:t xml:space="preserve">A inicios de grado décimo se concluyó </w:t>
      </w:r>
      <w:r>
        <w:rPr>
          <w:rFonts w:ascii="Arial" w:eastAsia="Times New Roman" w:hAnsi="Arial" w:cs="Arial"/>
          <w:color w:val="000000"/>
          <w:sz w:val="24"/>
          <w:szCs w:val="24"/>
          <w:lang w:eastAsia="es-CO"/>
        </w:rPr>
        <w:t>y se</w:t>
      </w:r>
      <w:r w:rsidR="000F453D">
        <w:rPr>
          <w:rFonts w:ascii="Arial" w:eastAsia="Times New Roman" w:hAnsi="Arial" w:cs="Arial"/>
          <w:color w:val="000000"/>
          <w:sz w:val="24"/>
          <w:szCs w:val="24"/>
          <w:lang w:eastAsia="es-CO"/>
        </w:rPr>
        <w:t xml:space="preserve"> llevó al desarrollo de un </w:t>
      </w:r>
      <w:r w:rsidR="00441F1D">
        <w:rPr>
          <w:rFonts w:ascii="Arial" w:eastAsia="Times New Roman" w:hAnsi="Arial" w:cs="Arial"/>
          <w:color w:val="000000"/>
          <w:sz w:val="24"/>
          <w:szCs w:val="24"/>
          <w:lang w:eastAsia="es-CO"/>
        </w:rPr>
        <w:t xml:space="preserve">cambio en la eficiencia </w:t>
      </w:r>
      <w:r w:rsidR="000F453D">
        <w:rPr>
          <w:rFonts w:ascii="Arial" w:eastAsia="Times New Roman" w:hAnsi="Arial" w:cs="Arial"/>
          <w:color w:val="000000"/>
          <w:sz w:val="24"/>
          <w:szCs w:val="24"/>
          <w:lang w:eastAsia="es-CO"/>
        </w:rPr>
        <w:t xml:space="preserve">que </w:t>
      </w:r>
      <w:r w:rsidR="003829C5" w:rsidRPr="003829C5">
        <w:rPr>
          <w:rFonts w:ascii="Arial" w:eastAsia="Times New Roman" w:hAnsi="Arial" w:cs="Arial"/>
          <w:color w:val="000000"/>
          <w:sz w:val="24"/>
          <w:szCs w:val="24"/>
          <w:lang w:eastAsia="es-CO"/>
        </w:rPr>
        <w:t>se daría por medio de dos variaciones:</w:t>
      </w:r>
    </w:p>
    <w:p w:rsidR="003829C5" w:rsidRPr="003829C5" w:rsidRDefault="003829C5" w:rsidP="003829C5">
      <w:pPr>
        <w:spacing w:after="0" w:line="240" w:lineRule="auto"/>
        <w:rPr>
          <w:rFonts w:ascii="Times New Roman" w:eastAsia="Times New Roman" w:hAnsi="Times New Roman" w:cs="Times New Roman"/>
          <w:sz w:val="24"/>
          <w:szCs w:val="24"/>
          <w:lang w:eastAsia="es-CO"/>
        </w:rPr>
      </w:pPr>
    </w:p>
    <w:p w:rsidR="00441F1D" w:rsidRPr="00441F1D" w:rsidRDefault="003829C5" w:rsidP="003829C5">
      <w:pPr>
        <w:pStyle w:val="Prrafodelista"/>
        <w:numPr>
          <w:ilvl w:val="0"/>
          <w:numId w:val="6"/>
        </w:numPr>
      </w:pPr>
      <w:r w:rsidRPr="00441F1D">
        <w:rPr>
          <w:rFonts w:ascii="Arial" w:hAnsi="Arial" w:cs="Arial"/>
          <w:color w:val="000000"/>
        </w:rPr>
        <w:t>La primera sería el tamaño de la partícula, es decir,  la celda solar contiene un material indispensable y se podría decir que es uno de los más principales y es el “</w:t>
      </w:r>
      <w:r w:rsidR="00224105" w:rsidRPr="00441F1D">
        <w:rPr>
          <w:rFonts w:ascii="Arial" w:hAnsi="Arial" w:cs="Arial"/>
          <w:color w:val="000000"/>
        </w:rPr>
        <w:t>Dióxido</w:t>
      </w:r>
      <w:r w:rsidRPr="00441F1D">
        <w:rPr>
          <w:rFonts w:ascii="Arial" w:hAnsi="Arial" w:cs="Arial"/>
          <w:color w:val="000000"/>
        </w:rPr>
        <w:t xml:space="preserve"> de titanio”, se estuvo trabajando en el laboratorio de </w:t>
      </w:r>
      <w:r w:rsidR="00224105" w:rsidRPr="00441F1D">
        <w:rPr>
          <w:rFonts w:ascii="Arial" w:hAnsi="Arial" w:cs="Arial"/>
          <w:color w:val="000000"/>
        </w:rPr>
        <w:t>Nanotecnología</w:t>
      </w:r>
      <w:r w:rsidRPr="00441F1D">
        <w:rPr>
          <w:rFonts w:ascii="Arial" w:hAnsi="Arial" w:cs="Arial"/>
          <w:color w:val="000000"/>
        </w:rPr>
        <w:t xml:space="preserve"> </w:t>
      </w:r>
      <w:r w:rsidR="00441F1D">
        <w:rPr>
          <w:rFonts w:ascii="Arial" w:hAnsi="Arial" w:cs="Arial"/>
          <w:color w:val="000000"/>
        </w:rPr>
        <w:t xml:space="preserve">y en el transcurso del estado del arte </w:t>
      </w:r>
      <w:r w:rsidRPr="00441F1D">
        <w:rPr>
          <w:rFonts w:ascii="Arial" w:hAnsi="Arial" w:cs="Arial"/>
          <w:color w:val="000000"/>
        </w:rPr>
        <w:t xml:space="preserve">se aprendió que cuando se trabaja con un material tan </w:t>
      </w:r>
      <w:r w:rsidRPr="00441F1D">
        <w:rPr>
          <w:rFonts w:ascii="Arial" w:hAnsi="Arial" w:cs="Arial"/>
          <w:color w:val="000000"/>
        </w:rPr>
        <w:lastRenderedPageBreak/>
        <w:t>pequeño, éste ti</w:t>
      </w:r>
      <w:r w:rsidR="00441F1D">
        <w:rPr>
          <w:rFonts w:ascii="Arial" w:hAnsi="Arial" w:cs="Arial"/>
          <w:color w:val="000000"/>
        </w:rPr>
        <w:t xml:space="preserve">ende a cambiar sus propiedades de forma </w:t>
      </w:r>
      <w:r w:rsidRPr="00441F1D">
        <w:rPr>
          <w:rFonts w:ascii="Arial" w:hAnsi="Arial" w:cs="Arial"/>
          <w:color w:val="000000"/>
        </w:rPr>
        <w:t>benefactor</w:t>
      </w:r>
      <w:r w:rsidR="00441F1D">
        <w:rPr>
          <w:rFonts w:ascii="Arial" w:hAnsi="Arial" w:cs="Arial"/>
          <w:color w:val="000000"/>
        </w:rPr>
        <w:t>a</w:t>
      </w:r>
      <w:r w:rsidRPr="00441F1D">
        <w:rPr>
          <w:rFonts w:ascii="Arial" w:hAnsi="Arial" w:cs="Arial"/>
          <w:color w:val="000000"/>
        </w:rPr>
        <w:t xml:space="preserve">. </w:t>
      </w:r>
      <w:r w:rsidR="00441F1D">
        <w:rPr>
          <w:rFonts w:ascii="Arial" w:hAnsi="Arial" w:cs="Arial"/>
          <w:color w:val="000000"/>
        </w:rPr>
        <w:t xml:space="preserve">De ahí se decidió que </w:t>
      </w:r>
      <w:r w:rsidRPr="00441F1D">
        <w:rPr>
          <w:rFonts w:ascii="Arial" w:hAnsi="Arial" w:cs="Arial"/>
          <w:color w:val="000000"/>
        </w:rPr>
        <w:t xml:space="preserve">se trabajaría con nanopartículas de TiO2 en reemplazo de las partículas de este mismo material. </w:t>
      </w:r>
    </w:p>
    <w:p w:rsidR="00441F1D" w:rsidRPr="00957D6A" w:rsidRDefault="003829C5" w:rsidP="003829C5">
      <w:pPr>
        <w:pStyle w:val="Prrafodelista"/>
        <w:numPr>
          <w:ilvl w:val="0"/>
          <w:numId w:val="6"/>
        </w:numPr>
      </w:pPr>
      <w:r w:rsidRPr="00441F1D">
        <w:rPr>
          <w:rFonts w:ascii="Arial" w:hAnsi="Arial" w:cs="Arial"/>
          <w:color w:val="000000"/>
        </w:rPr>
        <w:t>En la segunda variación se trabaja con el material s</w:t>
      </w:r>
      <w:r w:rsidR="00441F1D">
        <w:rPr>
          <w:rFonts w:ascii="Arial" w:hAnsi="Arial" w:cs="Arial"/>
          <w:color w:val="000000"/>
        </w:rPr>
        <w:t xml:space="preserve">ensibilizante del TiO2, que </w:t>
      </w:r>
      <w:r w:rsidRPr="00441F1D">
        <w:rPr>
          <w:rFonts w:ascii="Arial" w:hAnsi="Arial" w:cs="Arial"/>
          <w:color w:val="000000"/>
        </w:rPr>
        <w:t>representa una función única</w:t>
      </w:r>
      <w:r w:rsidR="00441F1D">
        <w:rPr>
          <w:rFonts w:ascii="Arial" w:hAnsi="Arial" w:cs="Arial"/>
          <w:color w:val="000000"/>
        </w:rPr>
        <w:t xml:space="preserve"> en el desarrollo de la metodología</w:t>
      </w:r>
      <w:r w:rsidRPr="00441F1D">
        <w:rPr>
          <w:rFonts w:ascii="Arial" w:hAnsi="Arial" w:cs="Arial"/>
          <w:color w:val="000000"/>
        </w:rPr>
        <w:t>, este e</w:t>
      </w:r>
      <w:r w:rsidR="00441F1D">
        <w:rPr>
          <w:rFonts w:ascii="Arial" w:hAnsi="Arial" w:cs="Arial"/>
          <w:color w:val="000000"/>
        </w:rPr>
        <w:t xml:space="preserve">s el colorante natural que </w:t>
      </w:r>
      <w:r w:rsidRPr="00441F1D">
        <w:rPr>
          <w:rFonts w:ascii="Arial" w:hAnsi="Arial" w:cs="Arial"/>
          <w:color w:val="000000"/>
        </w:rPr>
        <w:t>es e</w:t>
      </w:r>
      <w:r w:rsidR="00441F1D">
        <w:rPr>
          <w:rFonts w:ascii="Arial" w:hAnsi="Arial" w:cs="Arial"/>
          <w:color w:val="000000"/>
        </w:rPr>
        <w:t>xtraído de frutas como la fresa, con la cual se llegó a experimentar dando resultados positivos</w:t>
      </w:r>
      <w:r w:rsidRPr="00441F1D">
        <w:rPr>
          <w:rFonts w:ascii="Arial" w:hAnsi="Arial" w:cs="Arial"/>
          <w:color w:val="000000"/>
        </w:rPr>
        <w:t xml:space="preserve">. </w:t>
      </w:r>
    </w:p>
    <w:p w:rsidR="00957D6A" w:rsidRDefault="00957D6A" w:rsidP="00957D6A">
      <w:pPr>
        <w:rPr>
          <w:rFonts w:ascii="Arial" w:hAnsi="Arial" w:cs="Arial"/>
          <w:sz w:val="24"/>
          <w:szCs w:val="24"/>
        </w:rPr>
      </w:pPr>
    </w:p>
    <w:p w:rsidR="005317BA" w:rsidRPr="00957D6A" w:rsidRDefault="00957D6A" w:rsidP="00957D6A">
      <w:pPr>
        <w:rPr>
          <w:rFonts w:ascii="Arial" w:hAnsi="Arial" w:cs="Arial"/>
          <w:sz w:val="24"/>
          <w:szCs w:val="24"/>
        </w:rPr>
      </w:pPr>
      <w:r w:rsidRPr="00957D6A">
        <w:rPr>
          <w:rFonts w:ascii="Arial" w:hAnsi="Arial" w:cs="Arial"/>
          <w:sz w:val="24"/>
          <w:szCs w:val="24"/>
        </w:rPr>
        <w:t>En grado decimo, el proyecto iba a tener una nueva integrante, Kelly Dayana Peralta Pimienta, quien llegaría como recomendación de ambos asesores</w:t>
      </w:r>
      <w:r>
        <w:rPr>
          <w:rFonts w:ascii="Arial" w:hAnsi="Arial" w:cs="Arial"/>
          <w:sz w:val="24"/>
          <w:szCs w:val="24"/>
        </w:rPr>
        <w:t>, ya que ella se encontraba ejerciendo y desarrollando una idea similar a la que se tenía</w:t>
      </w:r>
      <w:bookmarkStart w:id="0" w:name="_GoBack"/>
      <w:bookmarkEnd w:id="0"/>
      <w:r>
        <w:rPr>
          <w:rFonts w:ascii="Arial" w:hAnsi="Arial" w:cs="Arial"/>
          <w:sz w:val="24"/>
          <w:szCs w:val="24"/>
        </w:rPr>
        <w:t>.</w:t>
      </w:r>
    </w:p>
    <w:p w:rsidR="003F2C5B" w:rsidRDefault="009A658B" w:rsidP="003829C5">
      <w:pPr>
        <w:spacing w:after="0" w:line="240" w:lineRule="auto"/>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 xml:space="preserve">En este mismo año el grupo participó en diferentes ferias como: </w:t>
      </w:r>
      <w:r w:rsidR="0033618F">
        <w:rPr>
          <w:rFonts w:ascii="Arial" w:eastAsia="Times New Roman" w:hAnsi="Arial" w:cs="Arial"/>
          <w:color w:val="000000"/>
          <w:sz w:val="24"/>
          <w:szCs w:val="24"/>
          <w:lang w:eastAsia="es-CO"/>
        </w:rPr>
        <w:t xml:space="preserve">la Regional, </w:t>
      </w:r>
      <w:r>
        <w:rPr>
          <w:rFonts w:ascii="Arial" w:eastAsia="Times New Roman" w:hAnsi="Arial" w:cs="Arial"/>
          <w:color w:val="000000"/>
          <w:sz w:val="24"/>
          <w:szCs w:val="24"/>
          <w:lang w:eastAsia="es-CO"/>
        </w:rPr>
        <w:t>CT+I y la Feria de la C</w:t>
      </w:r>
      <w:r w:rsidR="003F2C5B">
        <w:rPr>
          <w:rFonts w:ascii="Arial" w:eastAsia="Times New Roman" w:hAnsi="Arial" w:cs="Arial"/>
          <w:color w:val="000000"/>
          <w:sz w:val="24"/>
          <w:szCs w:val="24"/>
          <w:lang w:eastAsia="es-CO"/>
        </w:rPr>
        <w:t>onstrucción, en d</w:t>
      </w:r>
      <w:r>
        <w:rPr>
          <w:rFonts w:ascii="Arial" w:eastAsia="Times New Roman" w:hAnsi="Arial" w:cs="Arial"/>
          <w:color w:val="000000"/>
          <w:sz w:val="24"/>
          <w:szCs w:val="24"/>
          <w:lang w:eastAsia="es-CO"/>
        </w:rPr>
        <w:t xml:space="preserve">onde se destacaron habilidades de exposición y de proyección. La preparación para </w:t>
      </w:r>
      <w:r w:rsidR="003F2C5B">
        <w:rPr>
          <w:rFonts w:ascii="Arial" w:eastAsia="Times New Roman" w:hAnsi="Arial" w:cs="Arial"/>
          <w:color w:val="000000"/>
          <w:sz w:val="24"/>
          <w:szCs w:val="24"/>
          <w:lang w:eastAsia="es-CO"/>
        </w:rPr>
        <w:t xml:space="preserve">dichos eventos fue constante y cada día se obtuvo un aprendizaje nuevo. Trabajar en equipo, el apoyo, el interés y la compañía fueron de las cosas más primordiales en </w:t>
      </w:r>
      <w:r w:rsidR="0033618F">
        <w:rPr>
          <w:rFonts w:ascii="Arial" w:eastAsia="Times New Roman" w:hAnsi="Arial" w:cs="Arial"/>
          <w:color w:val="000000"/>
          <w:sz w:val="24"/>
          <w:szCs w:val="24"/>
          <w:lang w:eastAsia="es-CO"/>
        </w:rPr>
        <w:t>el momento de las prácticas</w:t>
      </w:r>
      <w:r w:rsidR="003F2C5B">
        <w:rPr>
          <w:rFonts w:ascii="Arial" w:eastAsia="Times New Roman" w:hAnsi="Arial" w:cs="Arial"/>
          <w:color w:val="000000"/>
          <w:sz w:val="24"/>
          <w:szCs w:val="24"/>
          <w:lang w:eastAsia="es-CO"/>
        </w:rPr>
        <w:t>. Augusto Cesar Barrio</w:t>
      </w:r>
      <w:r w:rsidR="0033618F">
        <w:rPr>
          <w:rFonts w:ascii="Arial" w:eastAsia="Times New Roman" w:hAnsi="Arial" w:cs="Arial"/>
          <w:color w:val="000000"/>
          <w:sz w:val="24"/>
          <w:szCs w:val="24"/>
          <w:lang w:eastAsia="es-CO"/>
        </w:rPr>
        <w:t>s</w:t>
      </w:r>
      <w:r w:rsidR="003F2C5B">
        <w:rPr>
          <w:rFonts w:ascii="Arial" w:eastAsia="Times New Roman" w:hAnsi="Arial" w:cs="Arial"/>
          <w:color w:val="000000"/>
          <w:sz w:val="24"/>
          <w:szCs w:val="24"/>
          <w:lang w:eastAsia="es-CO"/>
        </w:rPr>
        <w:t>, el asesor del proyecto, fue el mayor acompañamiento ya que estaba completamente comprometido hasta finales de dicho año.</w:t>
      </w:r>
      <w:r w:rsidR="0033618F">
        <w:rPr>
          <w:rFonts w:ascii="Arial" w:eastAsia="Times New Roman" w:hAnsi="Arial" w:cs="Arial"/>
          <w:color w:val="000000"/>
          <w:sz w:val="24"/>
          <w:szCs w:val="24"/>
          <w:lang w:eastAsia="es-CO"/>
        </w:rPr>
        <w:t xml:space="preserve"> </w:t>
      </w:r>
    </w:p>
    <w:p w:rsidR="003F2C5B" w:rsidRDefault="003F2C5B" w:rsidP="003829C5">
      <w:pPr>
        <w:spacing w:after="0" w:line="240" w:lineRule="auto"/>
        <w:rPr>
          <w:rFonts w:ascii="Arial" w:eastAsia="Times New Roman" w:hAnsi="Arial" w:cs="Arial"/>
          <w:color w:val="000000"/>
          <w:sz w:val="24"/>
          <w:szCs w:val="24"/>
          <w:lang w:eastAsia="es-CO"/>
        </w:rPr>
      </w:pPr>
    </w:p>
    <w:p w:rsidR="0033618F" w:rsidRDefault="0033618F" w:rsidP="003829C5">
      <w:pPr>
        <w:spacing w:after="0" w:line="240" w:lineRule="auto"/>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La Feria de la Regional fue la primera a la que asistió el grupo fuera del cole</w:t>
      </w:r>
      <w:r w:rsidR="0003655C">
        <w:rPr>
          <w:rFonts w:ascii="Arial" w:eastAsia="Times New Roman" w:hAnsi="Arial" w:cs="Arial"/>
          <w:color w:val="000000"/>
          <w:sz w:val="24"/>
          <w:szCs w:val="24"/>
          <w:lang w:eastAsia="es-CO"/>
        </w:rPr>
        <w:t>gio, rápidamente se convirtió en</w:t>
      </w:r>
      <w:r>
        <w:rPr>
          <w:rFonts w:ascii="Arial" w:eastAsia="Times New Roman" w:hAnsi="Arial" w:cs="Arial"/>
          <w:color w:val="000000"/>
          <w:sz w:val="24"/>
          <w:szCs w:val="24"/>
          <w:lang w:eastAsia="es-CO"/>
        </w:rPr>
        <w:t xml:space="preserve"> u</w:t>
      </w:r>
      <w:r w:rsidR="0003655C">
        <w:rPr>
          <w:rFonts w:ascii="Arial" w:eastAsia="Times New Roman" w:hAnsi="Arial" w:cs="Arial"/>
          <w:color w:val="000000"/>
          <w:sz w:val="24"/>
          <w:szCs w:val="24"/>
          <w:lang w:eastAsia="es-CO"/>
        </w:rPr>
        <w:t xml:space="preserve">n criterio básico al </w:t>
      </w:r>
      <w:r>
        <w:rPr>
          <w:rFonts w:ascii="Arial" w:eastAsia="Times New Roman" w:hAnsi="Arial" w:cs="Arial"/>
          <w:color w:val="000000"/>
          <w:sz w:val="24"/>
          <w:szCs w:val="24"/>
          <w:lang w:eastAsia="es-CO"/>
        </w:rPr>
        <w:t>ad</w:t>
      </w:r>
      <w:r w:rsidR="0003655C">
        <w:rPr>
          <w:rFonts w:ascii="Arial" w:eastAsia="Times New Roman" w:hAnsi="Arial" w:cs="Arial"/>
          <w:color w:val="000000"/>
          <w:sz w:val="24"/>
          <w:szCs w:val="24"/>
          <w:lang w:eastAsia="es-CO"/>
        </w:rPr>
        <w:t xml:space="preserve">elantar el proyecto escrito, ya que existía la posibilidad de que se pasara a la segunda fase de la feria. </w:t>
      </w:r>
    </w:p>
    <w:p w:rsidR="0033618F" w:rsidRDefault="0033618F" w:rsidP="003829C5">
      <w:pPr>
        <w:spacing w:after="0" w:line="240" w:lineRule="auto"/>
        <w:rPr>
          <w:rFonts w:ascii="Arial" w:eastAsia="Times New Roman" w:hAnsi="Arial" w:cs="Arial"/>
          <w:color w:val="000000"/>
          <w:sz w:val="24"/>
          <w:szCs w:val="24"/>
          <w:lang w:eastAsia="es-CO"/>
        </w:rPr>
      </w:pPr>
    </w:p>
    <w:p w:rsidR="00B21C25" w:rsidRDefault="0033618F" w:rsidP="003829C5">
      <w:pPr>
        <w:spacing w:after="0" w:line="240" w:lineRule="auto"/>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La Feria CT+I fue un paso</w:t>
      </w:r>
      <w:r w:rsidR="0003655C">
        <w:rPr>
          <w:rFonts w:ascii="Arial" w:eastAsia="Times New Roman" w:hAnsi="Arial" w:cs="Arial"/>
          <w:color w:val="000000"/>
          <w:sz w:val="24"/>
          <w:szCs w:val="24"/>
          <w:lang w:eastAsia="es-CO"/>
        </w:rPr>
        <w:t xml:space="preserve"> muy</w:t>
      </w:r>
      <w:r>
        <w:rPr>
          <w:rFonts w:ascii="Arial" w:eastAsia="Times New Roman" w:hAnsi="Arial" w:cs="Arial"/>
          <w:color w:val="000000"/>
          <w:sz w:val="24"/>
          <w:szCs w:val="24"/>
          <w:lang w:eastAsia="es-CO"/>
        </w:rPr>
        <w:t xml:space="preserve"> importante que ayudó la visualizaci</w:t>
      </w:r>
      <w:r w:rsidR="0003655C">
        <w:rPr>
          <w:rFonts w:ascii="Arial" w:eastAsia="Times New Roman" w:hAnsi="Arial" w:cs="Arial"/>
          <w:color w:val="000000"/>
          <w:sz w:val="24"/>
          <w:szCs w:val="24"/>
          <w:lang w:eastAsia="es-CO"/>
        </w:rPr>
        <w:t xml:space="preserve">ón del proyecto </w:t>
      </w:r>
      <w:r>
        <w:rPr>
          <w:rFonts w:ascii="Arial" w:eastAsia="Times New Roman" w:hAnsi="Arial" w:cs="Arial"/>
          <w:color w:val="000000"/>
          <w:sz w:val="24"/>
          <w:szCs w:val="24"/>
          <w:lang w:eastAsia="es-CO"/>
        </w:rPr>
        <w:t xml:space="preserve">de una forma más concreta, siendo así un cambio obligatorio en el progreso. </w:t>
      </w:r>
      <w:r w:rsidR="0003655C">
        <w:rPr>
          <w:rFonts w:ascii="Arial" w:eastAsia="Times New Roman" w:hAnsi="Arial" w:cs="Arial"/>
          <w:color w:val="000000"/>
          <w:sz w:val="24"/>
          <w:szCs w:val="24"/>
          <w:lang w:eastAsia="es-CO"/>
        </w:rPr>
        <w:t>Para ese tiempo, el proyecto escrito se encontraba en las últimas etapas para pasar al desarrollo de la metodología.</w:t>
      </w:r>
    </w:p>
    <w:p w:rsidR="00B21C25" w:rsidRDefault="00B21C25" w:rsidP="003829C5">
      <w:pPr>
        <w:spacing w:after="0" w:line="240" w:lineRule="auto"/>
        <w:rPr>
          <w:rFonts w:ascii="Arial" w:eastAsia="Times New Roman" w:hAnsi="Arial" w:cs="Arial"/>
          <w:color w:val="000000"/>
          <w:sz w:val="24"/>
          <w:szCs w:val="24"/>
          <w:lang w:eastAsia="es-CO"/>
        </w:rPr>
      </w:pPr>
    </w:p>
    <w:p w:rsidR="00AF3E44" w:rsidRDefault="00AF3E44" w:rsidP="003829C5">
      <w:pPr>
        <w:spacing w:after="0" w:line="240" w:lineRule="auto"/>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 xml:space="preserve">Las ferias de la Construcción fueron un buen método de aprendizaje para lograr así expresar las ideas mucho más claras </w:t>
      </w:r>
      <w:r w:rsidR="006734B4">
        <w:rPr>
          <w:rFonts w:ascii="Arial" w:eastAsia="Times New Roman" w:hAnsi="Arial" w:cs="Arial"/>
          <w:color w:val="000000"/>
          <w:sz w:val="24"/>
          <w:szCs w:val="24"/>
          <w:lang w:eastAsia="es-CO"/>
        </w:rPr>
        <w:t>para todo tipo de público.</w:t>
      </w:r>
    </w:p>
    <w:p w:rsidR="006734B4" w:rsidRDefault="006734B4" w:rsidP="003829C5">
      <w:pPr>
        <w:spacing w:after="0" w:line="240" w:lineRule="auto"/>
        <w:rPr>
          <w:rFonts w:ascii="Arial" w:eastAsia="Times New Roman" w:hAnsi="Arial" w:cs="Arial"/>
          <w:color w:val="000000"/>
          <w:sz w:val="24"/>
          <w:szCs w:val="24"/>
          <w:lang w:eastAsia="es-CO"/>
        </w:rPr>
      </w:pPr>
    </w:p>
    <w:p w:rsidR="00AF3E44" w:rsidRDefault="006734B4" w:rsidP="003829C5">
      <w:pPr>
        <w:spacing w:after="0" w:line="240" w:lineRule="auto"/>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Ya en grado undécimo, se continuó trabajando en la fabricación de las celdas solares tipo Graetzel</w:t>
      </w:r>
      <w:r w:rsidR="007A1067">
        <w:rPr>
          <w:rFonts w:ascii="Arial" w:eastAsia="Times New Roman" w:hAnsi="Arial" w:cs="Arial"/>
          <w:color w:val="000000"/>
          <w:sz w:val="24"/>
          <w:szCs w:val="24"/>
          <w:lang w:eastAsia="es-CO"/>
        </w:rPr>
        <w:t xml:space="preserve"> haciendo énfasis en la medición de los voltajes obtenidos por dichas celdas</w:t>
      </w:r>
      <w:r w:rsidR="005317BA">
        <w:rPr>
          <w:rFonts w:ascii="Arial" w:eastAsia="Times New Roman" w:hAnsi="Arial" w:cs="Arial"/>
          <w:color w:val="000000"/>
          <w:sz w:val="24"/>
          <w:szCs w:val="24"/>
          <w:lang w:eastAsia="es-CO"/>
        </w:rPr>
        <w:t>, y realizando comparaciones con cada una de las variaciones que se estaban efectuando, por ejemplo, el tamaño de la partícula del semiconductor y el colorante que excitaría el mismo.</w:t>
      </w:r>
    </w:p>
    <w:p w:rsidR="005317BA" w:rsidRDefault="005317BA" w:rsidP="003829C5">
      <w:pPr>
        <w:spacing w:after="0" w:line="240" w:lineRule="auto"/>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 xml:space="preserve">En este año, se presentaron ferias como: la Regional, RedColsi, la Feria de la Construcción y Expociencia Expotecnología 2018 en la ciudad de Bogotá.  </w:t>
      </w:r>
    </w:p>
    <w:p w:rsidR="005317BA" w:rsidRDefault="005317BA" w:rsidP="003829C5">
      <w:pPr>
        <w:spacing w:after="0" w:line="240" w:lineRule="auto"/>
        <w:rPr>
          <w:rFonts w:ascii="Arial" w:eastAsia="Times New Roman" w:hAnsi="Arial" w:cs="Arial"/>
          <w:color w:val="000000"/>
          <w:sz w:val="24"/>
          <w:szCs w:val="24"/>
          <w:lang w:eastAsia="es-CO"/>
        </w:rPr>
      </w:pPr>
    </w:p>
    <w:p w:rsidR="005317BA" w:rsidRDefault="005317BA" w:rsidP="003829C5">
      <w:pPr>
        <w:spacing w:after="0" w:line="240" w:lineRule="auto"/>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RedColsi fue una feria que ofrecía la oportunidad de presentar el proyecto en otro lugar del país, así que fue bastante importante poder asistir para presentar la idea de trabajo, además allí se obtuvieron opiniones que más adelante servirían para el proceso.</w:t>
      </w:r>
    </w:p>
    <w:p w:rsidR="005317BA" w:rsidRDefault="005317BA" w:rsidP="003829C5">
      <w:pPr>
        <w:spacing w:after="0" w:line="240" w:lineRule="auto"/>
        <w:rPr>
          <w:rFonts w:ascii="Arial" w:eastAsia="Times New Roman" w:hAnsi="Arial" w:cs="Arial"/>
          <w:color w:val="000000"/>
          <w:sz w:val="24"/>
          <w:szCs w:val="24"/>
          <w:lang w:eastAsia="es-CO"/>
        </w:rPr>
      </w:pPr>
    </w:p>
    <w:p w:rsidR="00AF3E44" w:rsidRDefault="005317BA" w:rsidP="003829C5">
      <w:pPr>
        <w:spacing w:after="0" w:line="240" w:lineRule="auto"/>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lastRenderedPageBreak/>
        <w:t>Expociencia Expotecnología 2018 en la ciudad de Bogotá</w:t>
      </w:r>
      <w:r w:rsidR="00BD6126">
        <w:rPr>
          <w:rFonts w:ascii="Arial" w:eastAsia="Times New Roman" w:hAnsi="Arial" w:cs="Arial"/>
          <w:color w:val="000000"/>
          <w:sz w:val="24"/>
          <w:szCs w:val="24"/>
          <w:lang w:eastAsia="es-CO"/>
        </w:rPr>
        <w:t xml:space="preserve"> ha sido una experiencia que sirvió para mostrar la idea de proyecto que se tiene a nivel nacional y recibir opiniones de personas de otras partes del país, también fue importante convivir con nuevas personas que pueden ayudar al crecimiento personal de cada uno, además del crecimiento del proyecto de investigación.</w:t>
      </w:r>
    </w:p>
    <w:p w:rsidR="00AF3E44" w:rsidRDefault="00AF3E44" w:rsidP="003829C5">
      <w:pPr>
        <w:spacing w:after="0" w:line="240" w:lineRule="auto"/>
        <w:rPr>
          <w:rFonts w:ascii="Arial" w:eastAsia="Times New Roman" w:hAnsi="Arial" w:cs="Arial"/>
          <w:color w:val="000000"/>
          <w:sz w:val="24"/>
          <w:szCs w:val="24"/>
          <w:lang w:eastAsia="es-CO"/>
        </w:rPr>
      </w:pPr>
    </w:p>
    <w:p w:rsidR="0033618F" w:rsidRDefault="00B21C25" w:rsidP="003829C5">
      <w:pPr>
        <w:spacing w:after="0" w:line="240" w:lineRule="auto"/>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Todas las feria</w:t>
      </w:r>
      <w:r w:rsidR="00186A56">
        <w:rPr>
          <w:rFonts w:ascii="Arial" w:eastAsia="Times New Roman" w:hAnsi="Arial" w:cs="Arial"/>
          <w:color w:val="000000"/>
          <w:sz w:val="24"/>
          <w:szCs w:val="24"/>
          <w:lang w:eastAsia="es-CO"/>
        </w:rPr>
        <w:t>s</w:t>
      </w:r>
      <w:r>
        <w:rPr>
          <w:rFonts w:ascii="Arial" w:eastAsia="Times New Roman" w:hAnsi="Arial" w:cs="Arial"/>
          <w:color w:val="000000"/>
          <w:sz w:val="24"/>
          <w:szCs w:val="24"/>
          <w:lang w:eastAsia="es-CO"/>
        </w:rPr>
        <w:t xml:space="preserve"> a las que asistió el grupo d</w:t>
      </w:r>
      <w:r w:rsidR="00186A56">
        <w:rPr>
          <w:rFonts w:ascii="Arial" w:eastAsia="Times New Roman" w:hAnsi="Arial" w:cs="Arial"/>
          <w:color w:val="000000"/>
          <w:sz w:val="24"/>
          <w:szCs w:val="24"/>
          <w:lang w:eastAsia="es-CO"/>
        </w:rPr>
        <w:t>e</w:t>
      </w:r>
      <w:r>
        <w:rPr>
          <w:rFonts w:ascii="Arial" w:eastAsia="Times New Roman" w:hAnsi="Arial" w:cs="Arial"/>
          <w:color w:val="000000"/>
          <w:sz w:val="24"/>
          <w:szCs w:val="24"/>
          <w:lang w:eastAsia="es-CO"/>
        </w:rPr>
        <w:t xml:space="preserve"> </w:t>
      </w:r>
      <w:r w:rsidR="00186A56">
        <w:rPr>
          <w:rFonts w:ascii="Arial" w:eastAsia="Times New Roman" w:hAnsi="Arial" w:cs="Arial"/>
          <w:color w:val="000000"/>
          <w:sz w:val="24"/>
          <w:szCs w:val="24"/>
          <w:lang w:eastAsia="es-CO"/>
        </w:rPr>
        <w:t xml:space="preserve">investigación fueron importantes y aportantes para la estructuración del proyecto, porque con cada una de las sugerencias, observaciones y </w:t>
      </w:r>
      <w:r w:rsidR="00186A56" w:rsidRPr="00186A56">
        <w:rPr>
          <w:rFonts w:ascii="Arial" w:eastAsia="Times New Roman" w:hAnsi="Arial" w:cs="Arial"/>
          <w:color w:val="000000"/>
          <w:sz w:val="24"/>
          <w:szCs w:val="24"/>
          <w:lang w:eastAsia="es-CO"/>
        </w:rPr>
        <w:t>consejo</w:t>
      </w:r>
      <w:r w:rsidR="00186A56">
        <w:rPr>
          <w:rFonts w:ascii="Arial" w:eastAsia="Times New Roman" w:hAnsi="Arial" w:cs="Arial"/>
          <w:color w:val="000000"/>
          <w:sz w:val="24"/>
          <w:szCs w:val="24"/>
          <w:lang w:eastAsia="es-CO"/>
        </w:rPr>
        <w:t>s hacían que la idea central tomara forma de proyecto de investigación</w:t>
      </w:r>
      <w:r w:rsidR="00BD6126">
        <w:rPr>
          <w:rFonts w:ascii="Arial" w:eastAsia="Times New Roman" w:hAnsi="Arial" w:cs="Arial"/>
          <w:color w:val="000000"/>
          <w:sz w:val="24"/>
          <w:szCs w:val="24"/>
          <w:lang w:eastAsia="es-CO"/>
        </w:rPr>
        <w:t>, y también ayudaban a aclarar las ideas de los integrantes del equipo</w:t>
      </w:r>
      <w:r w:rsidR="00957D6A">
        <w:rPr>
          <w:rFonts w:ascii="Arial" w:eastAsia="Times New Roman" w:hAnsi="Arial" w:cs="Arial"/>
          <w:color w:val="000000"/>
          <w:sz w:val="24"/>
          <w:szCs w:val="24"/>
          <w:lang w:eastAsia="es-CO"/>
        </w:rPr>
        <w:t>.</w:t>
      </w:r>
      <w:r w:rsidR="0003655C">
        <w:rPr>
          <w:rFonts w:ascii="Arial" w:eastAsia="Times New Roman" w:hAnsi="Arial" w:cs="Arial"/>
          <w:color w:val="000000"/>
          <w:sz w:val="24"/>
          <w:szCs w:val="24"/>
          <w:lang w:eastAsia="es-CO"/>
        </w:rPr>
        <w:t xml:space="preserve"> </w:t>
      </w:r>
    </w:p>
    <w:p w:rsidR="003F2C5B" w:rsidRDefault="003F2C5B" w:rsidP="003829C5">
      <w:pPr>
        <w:spacing w:after="0" w:line="240" w:lineRule="auto"/>
        <w:rPr>
          <w:rFonts w:ascii="Arial" w:eastAsia="Times New Roman" w:hAnsi="Arial" w:cs="Arial"/>
          <w:color w:val="000000"/>
          <w:sz w:val="24"/>
          <w:szCs w:val="24"/>
          <w:lang w:eastAsia="es-CO"/>
        </w:rPr>
      </w:pPr>
    </w:p>
    <w:p w:rsidR="003829C5" w:rsidRPr="003F2C5B" w:rsidRDefault="003829C5" w:rsidP="003829C5">
      <w:pPr>
        <w:spacing w:after="0" w:line="240" w:lineRule="auto"/>
        <w:rPr>
          <w:rFonts w:ascii="Arial" w:eastAsia="Times New Roman" w:hAnsi="Arial" w:cs="Arial"/>
          <w:color w:val="000000"/>
          <w:sz w:val="24"/>
          <w:szCs w:val="24"/>
          <w:lang w:eastAsia="es-CO"/>
        </w:rPr>
      </w:pPr>
      <w:r w:rsidRPr="003829C5">
        <w:rPr>
          <w:rFonts w:ascii="Arial" w:eastAsia="Times New Roman" w:hAnsi="Arial" w:cs="Arial"/>
          <w:color w:val="000000"/>
          <w:sz w:val="24"/>
          <w:szCs w:val="24"/>
          <w:lang w:eastAsia="es-CO"/>
        </w:rPr>
        <w:t xml:space="preserve">Las experimentaciones </w:t>
      </w:r>
      <w:r w:rsidR="003F2C5B">
        <w:rPr>
          <w:rFonts w:ascii="Arial" w:eastAsia="Times New Roman" w:hAnsi="Arial" w:cs="Arial"/>
          <w:color w:val="000000"/>
          <w:sz w:val="24"/>
          <w:szCs w:val="24"/>
          <w:lang w:eastAsia="es-CO"/>
        </w:rPr>
        <w:t xml:space="preserve">en el año 2018 </w:t>
      </w:r>
      <w:r w:rsidRPr="003829C5">
        <w:rPr>
          <w:rFonts w:ascii="Arial" w:eastAsia="Times New Roman" w:hAnsi="Arial" w:cs="Arial"/>
          <w:color w:val="000000"/>
          <w:sz w:val="24"/>
          <w:szCs w:val="24"/>
          <w:lang w:eastAsia="es-CO"/>
        </w:rPr>
        <w:t>han sido realmente únicas</w:t>
      </w:r>
      <w:r w:rsidR="00957D6A">
        <w:rPr>
          <w:rFonts w:ascii="Arial" w:eastAsia="Times New Roman" w:hAnsi="Arial" w:cs="Arial"/>
          <w:color w:val="000000"/>
          <w:sz w:val="24"/>
          <w:szCs w:val="24"/>
          <w:lang w:eastAsia="es-CO"/>
        </w:rPr>
        <w:t>,</w:t>
      </w:r>
      <w:r w:rsidRPr="003829C5">
        <w:rPr>
          <w:rFonts w:ascii="Arial" w:eastAsia="Times New Roman" w:hAnsi="Arial" w:cs="Arial"/>
          <w:color w:val="000000"/>
          <w:sz w:val="24"/>
          <w:szCs w:val="24"/>
          <w:lang w:eastAsia="es-CO"/>
        </w:rPr>
        <w:t xml:space="preserve"> en las cuales fuera de la parte laboral, también se aprende a trabajar en equipo, que es indispensable. Además a descubrir nuevas habilidades y a resaltar las que ya se conocen. En este proc</w:t>
      </w:r>
      <w:r w:rsidR="00957D6A">
        <w:rPr>
          <w:rFonts w:ascii="Arial" w:eastAsia="Times New Roman" w:hAnsi="Arial" w:cs="Arial"/>
          <w:color w:val="000000"/>
          <w:sz w:val="24"/>
          <w:szCs w:val="24"/>
          <w:lang w:eastAsia="es-CO"/>
        </w:rPr>
        <w:t>eso se aprende muchas cosas y se crean expectativas cuando un conjunto de personas se proponen llegar a una meta en específico</w:t>
      </w:r>
    </w:p>
    <w:p w:rsidR="00AB2FC7" w:rsidRPr="00AB2FC7" w:rsidRDefault="00AB2FC7" w:rsidP="0070787F">
      <w:pPr>
        <w:spacing w:after="0"/>
        <w:rPr>
          <w:rFonts w:ascii="Arial" w:hAnsi="Arial" w:cs="Arial"/>
          <w:sz w:val="24"/>
          <w:szCs w:val="24"/>
        </w:rPr>
      </w:pPr>
    </w:p>
    <w:sectPr w:rsidR="00AB2FC7" w:rsidRPr="00AB2FC7" w:rsidSect="00DD3EC8">
      <w:headerReference w:type="default" r:id="rId11"/>
      <w:footerReference w:type="default" r:id="rId12"/>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F32" w:rsidRDefault="004D4F32" w:rsidP="008D6663">
      <w:pPr>
        <w:spacing w:after="0" w:line="240" w:lineRule="auto"/>
      </w:pPr>
      <w:r>
        <w:separator/>
      </w:r>
    </w:p>
  </w:endnote>
  <w:endnote w:type="continuationSeparator" w:id="0">
    <w:p w:rsidR="004D4F32" w:rsidRDefault="004D4F32" w:rsidP="008D66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ormata LightCondensed">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D50" w:rsidRDefault="00DD3EC8" w:rsidP="008D1D50">
    <w:pPr>
      <w:pStyle w:val="Piedepgina"/>
    </w:pPr>
    <w:r w:rsidRPr="00DD3EC8">
      <w:rPr>
        <w:vertAlign w:val="superscript"/>
      </w:rPr>
      <w:t>1</w:t>
    </w:r>
    <w:r>
      <w:t xml:space="preserve">Grado undécimo </w:t>
    </w:r>
    <w:r w:rsidRPr="00DD3EC8">
      <w:rPr>
        <w:vertAlign w:val="superscript"/>
      </w:rPr>
      <w:t>2</w:t>
    </w:r>
    <w:r>
      <w:t xml:space="preserve">Grado undécimo </w:t>
    </w:r>
    <w:r w:rsidRPr="00DD3EC8">
      <w:rPr>
        <w:vertAlign w:val="superscript"/>
      </w:rPr>
      <w:t>3</w:t>
    </w:r>
    <w:r>
      <w:t xml:space="preserve">Grado undécimo </w:t>
    </w:r>
    <w:r w:rsidRPr="00DD3EC8">
      <w:rPr>
        <w:vertAlign w:val="superscript"/>
      </w:rPr>
      <w:t>4</w:t>
    </w:r>
    <w:r>
      <w:t xml:space="preserve">Grado undécimo </w:t>
    </w:r>
    <w:r w:rsidRPr="00DD3EC8">
      <w:rPr>
        <w:vertAlign w:val="superscript"/>
      </w:rPr>
      <w:t>5</w:t>
    </w:r>
    <w:r w:rsidR="00852461">
      <w:t xml:space="preserve">Magister en ingeniería de materiales </w:t>
    </w:r>
    <w:r w:rsidRPr="00DD3EC8">
      <w:rPr>
        <w:vertAlign w:val="superscript"/>
      </w:rPr>
      <w:t>6</w:t>
    </w:r>
    <w:r w:rsidR="008D1D50">
      <w:t>Ma</w:t>
    </w:r>
    <w:r w:rsidR="004264E1">
      <w:t>gister en ingeniería de materiales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F32" w:rsidRDefault="004D4F32" w:rsidP="008D6663">
      <w:pPr>
        <w:spacing w:after="0" w:line="240" w:lineRule="auto"/>
      </w:pPr>
      <w:r>
        <w:separator/>
      </w:r>
    </w:p>
  </w:footnote>
  <w:footnote w:type="continuationSeparator" w:id="0">
    <w:p w:rsidR="004D4F32" w:rsidRDefault="004D4F32" w:rsidP="008D66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5954"/>
      <w:gridCol w:w="2410"/>
    </w:tblGrid>
    <w:tr w:rsidR="008D6663" w:rsidRPr="0098416C" w:rsidTr="00BA3BD4">
      <w:trPr>
        <w:trHeight w:val="273"/>
      </w:trPr>
      <w:tc>
        <w:tcPr>
          <w:tcW w:w="1701" w:type="dxa"/>
          <w:vMerge w:val="restart"/>
        </w:tcPr>
        <w:p w:rsidR="008D6663" w:rsidRPr="00016747" w:rsidRDefault="008D6663" w:rsidP="00BA3BD4">
          <w:pPr>
            <w:pStyle w:val="Encabezado"/>
            <w:jc w:val="center"/>
            <w:rPr>
              <w:rFonts w:ascii="Arial" w:hAnsi="Arial" w:cs="Arial"/>
              <w:b/>
              <w:sz w:val="18"/>
            </w:rPr>
          </w:pPr>
          <w:r>
            <w:rPr>
              <w:rFonts w:ascii="Arial" w:hAnsi="Arial" w:cs="Arial"/>
              <w:noProof/>
              <w:sz w:val="18"/>
              <w:lang w:eastAsia="es-CO"/>
            </w:rPr>
            <w:drawing>
              <wp:inline distT="0" distB="0" distL="0" distR="0">
                <wp:extent cx="1137920" cy="712470"/>
                <wp:effectExtent l="0" t="0" r="0" b="0"/>
                <wp:docPr id="2" name="Imagen 2" descr="ESCUDO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7920" cy="712470"/>
                        </a:xfrm>
                        <a:prstGeom prst="rect">
                          <a:avLst/>
                        </a:prstGeom>
                        <a:noFill/>
                        <a:ln>
                          <a:noFill/>
                        </a:ln>
                      </pic:spPr>
                    </pic:pic>
                  </a:graphicData>
                </a:graphic>
              </wp:inline>
            </w:drawing>
          </w:r>
        </w:p>
      </w:tc>
      <w:tc>
        <w:tcPr>
          <w:tcW w:w="5954" w:type="dxa"/>
        </w:tcPr>
        <w:p w:rsidR="008D6663" w:rsidRDefault="008D6663" w:rsidP="008D6663">
          <w:pPr>
            <w:pStyle w:val="Encabezado"/>
            <w:ind w:right="360"/>
            <w:jc w:val="center"/>
            <w:rPr>
              <w:rFonts w:ascii="Arial" w:hAnsi="Arial" w:cs="Arial"/>
              <w:b/>
              <w:sz w:val="18"/>
            </w:rPr>
          </w:pPr>
        </w:p>
        <w:p w:rsidR="007E26EC" w:rsidRDefault="008D6663" w:rsidP="008D6663">
          <w:pPr>
            <w:pStyle w:val="Encabezado"/>
            <w:ind w:right="360"/>
            <w:jc w:val="center"/>
            <w:rPr>
              <w:rFonts w:ascii="Arial" w:hAnsi="Arial" w:cs="Arial"/>
              <w:b/>
              <w:sz w:val="18"/>
            </w:rPr>
          </w:pPr>
          <w:r>
            <w:rPr>
              <w:rFonts w:ascii="Arial" w:hAnsi="Arial" w:cs="Arial"/>
              <w:b/>
              <w:sz w:val="18"/>
            </w:rPr>
            <w:t xml:space="preserve">FORMATO DE ARTÍCULO </w:t>
          </w:r>
          <w:r w:rsidR="007E26EC">
            <w:rPr>
              <w:rFonts w:ascii="Arial" w:hAnsi="Arial" w:cs="Arial"/>
              <w:b/>
              <w:sz w:val="18"/>
            </w:rPr>
            <w:t xml:space="preserve">CIENTÍFICO Y </w:t>
          </w:r>
        </w:p>
        <w:p w:rsidR="008D6663" w:rsidRDefault="007E26EC" w:rsidP="008D6663">
          <w:pPr>
            <w:pStyle w:val="Encabezado"/>
            <w:ind w:right="360"/>
            <w:jc w:val="center"/>
            <w:rPr>
              <w:rFonts w:ascii="Arial" w:hAnsi="Arial" w:cs="Arial"/>
              <w:b/>
              <w:sz w:val="18"/>
            </w:rPr>
          </w:pPr>
          <w:r>
            <w:rPr>
              <w:rFonts w:ascii="Arial" w:hAnsi="Arial" w:cs="Arial"/>
              <w:b/>
              <w:sz w:val="18"/>
            </w:rPr>
            <w:t xml:space="preserve">DE RECONSTRUCCIÓN NARRATIVA DE LA EXPERIENCIA </w:t>
          </w:r>
        </w:p>
        <w:p w:rsidR="008D6663" w:rsidRPr="00016747" w:rsidRDefault="008D6663" w:rsidP="008D6663">
          <w:pPr>
            <w:pStyle w:val="Encabezado"/>
            <w:ind w:right="360"/>
            <w:jc w:val="center"/>
            <w:rPr>
              <w:rFonts w:ascii="Arial" w:hAnsi="Arial" w:cs="Arial"/>
              <w:b/>
              <w:sz w:val="18"/>
            </w:rPr>
          </w:pPr>
          <w:r>
            <w:rPr>
              <w:rFonts w:ascii="Arial" w:hAnsi="Arial" w:cs="Arial"/>
              <w:b/>
              <w:sz w:val="18"/>
            </w:rPr>
            <w:t>GRADOS 11</w:t>
          </w:r>
        </w:p>
      </w:tc>
      <w:tc>
        <w:tcPr>
          <w:tcW w:w="2410" w:type="dxa"/>
          <w:vMerge w:val="restart"/>
        </w:tcPr>
        <w:p w:rsidR="008D6663" w:rsidRDefault="008D6663" w:rsidP="00BA3BD4">
          <w:pPr>
            <w:jc w:val="center"/>
          </w:pPr>
        </w:p>
        <w:p w:rsidR="008D6663" w:rsidRPr="00A73A41" w:rsidRDefault="008D6663" w:rsidP="00BA3BD4">
          <w:pPr>
            <w:jc w:val="center"/>
          </w:pPr>
          <w:r>
            <w:rPr>
              <w:noProof/>
              <w:sz w:val="20"/>
              <w:lang w:eastAsia="es-CO"/>
            </w:rPr>
            <w:drawing>
              <wp:inline distT="0" distB="0" distL="0" distR="0">
                <wp:extent cx="1435100" cy="542290"/>
                <wp:effectExtent l="0" t="0" r="0" b="0"/>
                <wp:docPr id="1" name="Imagen 1" descr="logo conve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onven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5100" cy="542290"/>
                        </a:xfrm>
                        <a:prstGeom prst="rect">
                          <a:avLst/>
                        </a:prstGeom>
                        <a:noFill/>
                        <a:ln>
                          <a:noFill/>
                        </a:ln>
                      </pic:spPr>
                    </pic:pic>
                  </a:graphicData>
                </a:graphic>
              </wp:inline>
            </w:drawing>
          </w:r>
        </w:p>
      </w:tc>
    </w:tr>
    <w:tr w:rsidR="008D6663" w:rsidRPr="0098416C" w:rsidTr="00BA3BD4">
      <w:trPr>
        <w:trHeight w:val="647"/>
      </w:trPr>
      <w:tc>
        <w:tcPr>
          <w:tcW w:w="1701" w:type="dxa"/>
          <w:vMerge/>
          <w:vAlign w:val="center"/>
        </w:tcPr>
        <w:p w:rsidR="008D6663" w:rsidRPr="00016747" w:rsidRDefault="008D6663" w:rsidP="00BA3BD4">
          <w:pPr>
            <w:pStyle w:val="Encabezado"/>
            <w:jc w:val="center"/>
            <w:rPr>
              <w:rFonts w:ascii="Arial" w:hAnsi="Arial" w:cs="Arial"/>
              <w:sz w:val="18"/>
            </w:rPr>
          </w:pPr>
        </w:p>
      </w:tc>
      <w:tc>
        <w:tcPr>
          <w:tcW w:w="5954" w:type="dxa"/>
        </w:tcPr>
        <w:p w:rsidR="008D6663" w:rsidRPr="00016747" w:rsidRDefault="008D6663" w:rsidP="00BA3BD4">
          <w:pPr>
            <w:jc w:val="center"/>
            <w:rPr>
              <w:rFonts w:ascii="Calibri" w:hAnsi="Calibri" w:cs="Calibri"/>
              <w:b/>
              <w:sz w:val="16"/>
            </w:rPr>
          </w:pPr>
          <w:r w:rsidRPr="00016747">
            <w:rPr>
              <w:rFonts w:ascii="Calibri" w:hAnsi="Calibri" w:cs="Calibri"/>
              <w:b/>
              <w:sz w:val="16"/>
            </w:rPr>
            <w:t>NSTITUCIÓN EDUCATIVA  COLEGIO LOYOLA PARA LA CIENCIA Y LA INNOVACIÓN</w:t>
          </w:r>
        </w:p>
        <w:p w:rsidR="008D6663" w:rsidRPr="00016747" w:rsidRDefault="008D6663" w:rsidP="00BA3BD4">
          <w:pPr>
            <w:jc w:val="center"/>
            <w:rPr>
              <w:rFonts w:ascii="Calibri" w:hAnsi="Calibri" w:cs="Calibri"/>
              <w:b/>
              <w:sz w:val="16"/>
              <w:szCs w:val="20"/>
            </w:rPr>
          </w:pPr>
          <w:r w:rsidRPr="00016747">
            <w:rPr>
              <w:rFonts w:ascii="Calibri" w:hAnsi="Calibri" w:cs="Calibri"/>
              <w:b/>
              <w:sz w:val="16"/>
              <w:szCs w:val="20"/>
            </w:rPr>
            <w:t>Creada por Resolución N° 00003  de Enero 5 de 2010.</w:t>
          </w:r>
        </w:p>
        <w:p w:rsidR="008D6663" w:rsidRPr="00016747" w:rsidRDefault="008D6663" w:rsidP="00BA3BD4">
          <w:pPr>
            <w:pStyle w:val="Encabezado"/>
            <w:jc w:val="center"/>
            <w:rPr>
              <w:rFonts w:ascii="Calibri" w:hAnsi="Calibri" w:cs="Calibri"/>
              <w:b/>
              <w:sz w:val="16"/>
              <w:szCs w:val="20"/>
            </w:rPr>
          </w:pPr>
          <w:r w:rsidRPr="00016747">
            <w:rPr>
              <w:rFonts w:ascii="Calibri" w:hAnsi="Calibri" w:cs="Calibri"/>
              <w:b/>
              <w:sz w:val="16"/>
              <w:szCs w:val="20"/>
            </w:rPr>
            <w:t xml:space="preserve">DANE: 105001025984 </w:t>
          </w:r>
          <w:r w:rsidRPr="00016747">
            <w:rPr>
              <w:rFonts w:ascii="Calibri" w:hAnsi="Calibri" w:cs="Calibri"/>
              <w:color w:val="444444"/>
              <w:sz w:val="16"/>
              <w:szCs w:val="20"/>
            </w:rPr>
            <w:t xml:space="preserve">    </w:t>
          </w:r>
          <w:r w:rsidRPr="00016747">
            <w:rPr>
              <w:rFonts w:ascii="Calibri" w:hAnsi="Calibri" w:cs="Calibri"/>
              <w:b/>
              <w:sz w:val="16"/>
              <w:szCs w:val="20"/>
            </w:rPr>
            <w:t xml:space="preserve"> NIT: 900339251-3</w:t>
          </w:r>
        </w:p>
      </w:tc>
      <w:tc>
        <w:tcPr>
          <w:tcW w:w="2410" w:type="dxa"/>
          <w:vMerge/>
          <w:vAlign w:val="bottom"/>
        </w:tcPr>
        <w:p w:rsidR="008D6663" w:rsidRPr="0098416C" w:rsidRDefault="008D6663" w:rsidP="00BA3BD4">
          <w:pPr>
            <w:pStyle w:val="Encabezado"/>
            <w:jc w:val="center"/>
            <w:rPr>
              <w:sz w:val="16"/>
              <w:szCs w:val="20"/>
            </w:rPr>
          </w:pPr>
        </w:p>
      </w:tc>
    </w:tr>
  </w:tbl>
  <w:p w:rsidR="008D6663" w:rsidRPr="008D6663" w:rsidRDefault="008D6663" w:rsidP="008D666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96124A"/>
    <w:multiLevelType w:val="hybridMultilevel"/>
    <w:tmpl w:val="AAC6018E"/>
    <w:lvl w:ilvl="0" w:tplc="0E5A1094">
      <w:start w:val="1"/>
      <w:numFmt w:val="bullet"/>
      <w:lvlText w:val="•"/>
      <w:lvlJc w:val="left"/>
      <w:pPr>
        <w:tabs>
          <w:tab w:val="num" w:pos="720"/>
        </w:tabs>
        <w:ind w:left="720" w:hanging="360"/>
      </w:pPr>
      <w:rPr>
        <w:rFonts w:ascii="Arial" w:hAnsi="Arial" w:hint="default"/>
      </w:rPr>
    </w:lvl>
    <w:lvl w:ilvl="1" w:tplc="598A5EDA" w:tentative="1">
      <w:start w:val="1"/>
      <w:numFmt w:val="bullet"/>
      <w:lvlText w:val="•"/>
      <w:lvlJc w:val="left"/>
      <w:pPr>
        <w:tabs>
          <w:tab w:val="num" w:pos="1440"/>
        </w:tabs>
        <w:ind w:left="1440" w:hanging="360"/>
      </w:pPr>
      <w:rPr>
        <w:rFonts w:ascii="Arial" w:hAnsi="Arial" w:hint="default"/>
      </w:rPr>
    </w:lvl>
    <w:lvl w:ilvl="2" w:tplc="33C46002" w:tentative="1">
      <w:start w:val="1"/>
      <w:numFmt w:val="bullet"/>
      <w:lvlText w:val="•"/>
      <w:lvlJc w:val="left"/>
      <w:pPr>
        <w:tabs>
          <w:tab w:val="num" w:pos="2160"/>
        </w:tabs>
        <w:ind w:left="2160" w:hanging="360"/>
      </w:pPr>
      <w:rPr>
        <w:rFonts w:ascii="Arial" w:hAnsi="Arial" w:hint="default"/>
      </w:rPr>
    </w:lvl>
    <w:lvl w:ilvl="3" w:tplc="8C0416D4" w:tentative="1">
      <w:start w:val="1"/>
      <w:numFmt w:val="bullet"/>
      <w:lvlText w:val="•"/>
      <w:lvlJc w:val="left"/>
      <w:pPr>
        <w:tabs>
          <w:tab w:val="num" w:pos="2880"/>
        </w:tabs>
        <w:ind w:left="2880" w:hanging="360"/>
      </w:pPr>
      <w:rPr>
        <w:rFonts w:ascii="Arial" w:hAnsi="Arial" w:hint="default"/>
      </w:rPr>
    </w:lvl>
    <w:lvl w:ilvl="4" w:tplc="37A0781E" w:tentative="1">
      <w:start w:val="1"/>
      <w:numFmt w:val="bullet"/>
      <w:lvlText w:val="•"/>
      <w:lvlJc w:val="left"/>
      <w:pPr>
        <w:tabs>
          <w:tab w:val="num" w:pos="3600"/>
        </w:tabs>
        <w:ind w:left="3600" w:hanging="360"/>
      </w:pPr>
      <w:rPr>
        <w:rFonts w:ascii="Arial" w:hAnsi="Arial" w:hint="default"/>
      </w:rPr>
    </w:lvl>
    <w:lvl w:ilvl="5" w:tplc="9F0C3A28" w:tentative="1">
      <w:start w:val="1"/>
      <w:numFmt w:val="bullet"/>
      <w:lvlText w:val="•"/>
      <w:lvlJc w:val="left"/>
      <w:pPr>
        <w:tabs>
          <w:tab w:val="num" w:pos="4320"/>
        </w:tabs>
        <w:ind w:left="4320" w:hanging="360"/>
      </w:pPr>
      <w:rPr>
        <w:rFonts w:ascii="Arial" w:hAnsi="Arial" w:hint="default"/>
      </w:rPr>
    </w:lvl>
    <w:lvl w:ilvl="6" w:tplc="A372D596" w:tentative="1">
      <w:start w:val="1"/>
      <w:numFmt w:val="bullet"/>
      <w:lvlText w:val="•"/>
      <w:lvlJc w:val="left"/>
      <w:pPr>
        <w:tabs>
          <w:tab w:val="num" w:pos="5040"/>
        </w:tabs>
        <w:ind w:left="5040" w:hanging="360"/>
      </w:pPr>
      <w:rPr>
        <w:rFonts w:ascii="Arial" w:hAnsi="Arial" w:hint="default"/>
      </w:rPr>
    </w:lvl>
    <w:lvl w:ilvl="7" w:tplc="74EAD43A" w:tentative="1">
      <w:start w:val="1"/>
      <w:numFmt w:val="bullet"/>
      <w:lvlText w:val="•"/>
      <w:lvlJc w:val="left"/>
      <w:pPr>
        <w:tabs>
          <w:tab w:val="num" w:pos="5760"/>
        </w:tabs>
        <w:ind w:left="5760" w:hanging="360"/>
      </w:pPr>
      <w:rPr>
        <w:rFonts w:ascii="Arial" w:hAnsi="Arial" w:hint="default"/>
      </w:rPr>
    </w:lvl>
    <w:lvl w:ilvl="8" w:tplc="74E4E4A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18768D0"/>
    <w:multiLevelType w:val="hybridMultilevel"/>
    <w:tmpl w:val="9C1A40FC"/>
    <w:lvl w:ilvl="0" w:tplc="0C0A000F">
      <w:start w:val="1"/>
      <w:numFmt w:val="decimal"/>
      <w:lvlText w:val="%1."/>
      <w:lvlJc w:val="left"/>
      <w:pPr>
        <w:tabs>
          <w:tab w:val="num" w:pos="720"/>
        </w:tabs>
        <w:ind w:left="720" w:hanging="360"/>
      </w:pPr>
    </w:lvl>
    <w:lvl w:ilvl="1" w:tplc="B9489732">
      <w:start w:val="1"/>
      <w:numFmt w:val="bullet"/>
      <w:lvlText w:val=""/>
      <w:lvlJc w:val="left"/>
      <w:pPr>
        <w:tabs>
          <w:tab w:val="num" w:pos="1440"/>
        </w:tabs>
        <w:ind w:left="1440" w:hanging="360"/>
      </w:pPr>
      <w:rPr>
        <w:rFonts w:ascii="Wingdings" w:hAnsi="Wingdings" w:hint="default"/>
        <w:color w:val="auto"/>
        <w:sz w:val="20"/>
      </w:rPr>
    </w:lvl>
    <w:lvl w:ilvl="2" w:tplc="0C0A000F">
      <w:start w:val="1"/>
      <w:numFmt w:val="decimal"/>
      <w:lvlText w:val="%3."/>
      <w:lvlJc w:val="left"/>
      <w:pPr>
        <w:tabs>
          <w:tab w:val="num" w:pos="2340"/>
        </w:tabs>
        <w:ind w:left="2340" w:hanging="360"/>
      </w:pPr>
    </w:lvl>
    <w:lvl w:ilvl="3" w:tplc="4DD4308A">
      <w:start w:val="1"/>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3BBE16E0"/>
    <w:multiLevelType w:val="hybridMultilevel"/>
    <w:tmpl w:val="7B92166E"/>
    <w:lvl w:ilvl="0" w:tplc="C512D690">
      <w:start w:val="1"/>
      <w:numFmt w:val="bullet"/>
      <w:lvlText w:val=""/>
      <w:lvlJc w:val="left"/>
      <w:pPr>
        <w:tabs>
          <w:tab w:val="num" w:pos="720"/>
        </w:tabs>
        <w:ind w:left="720" w:hanging="360"/>
      </w:pPr>
      <w:rPr>
        <w:rFonts w:ascii="Wingdings 3" w:hAnsi="Wingdings 3" w:hint="default"/>
      </w:rPr>
    </w:lvl>
    <w:lvl w:ilvl="1" w:tplc="00F069C2" w:tentative="1">
      <w:start w:val="1"/>
      <w:numFmt w:val="bullet"/>
      <w:lvlText w:val=""/>
      <w:lvlJc w:val="left"/>
      <w:pPr>
        <w:tabs>
          <w:tab w:val="num" w:pos="1440"/>
        </w:tabs>
        <w:ind w:left="1440" w:hanging="360"/>
      </w:pPr>
      <w:rPr>
        <w:rFonts w:ascii="Wingdings 3" w:hAnsi="Wingdings 3" w:hint="default"/>
      </w:rPr>
    </w:lvl>
    <w:lvl w:ilvl="2" w:tplc="D3120C60" w:tentative="1">
      <w:start w:val="1"/>
      <w:numFmt w:val="bullet"/>
      <w:lvlText w:val=""/>
      <w:lvlJc w:val="left"/>
      <w:pPr>
        <w:tabs>
          <w:tab w:val="num" w:pos="2160"/>
        </w:tabs>
        <w:ind w:left="2160" w:hanging="360"/>
      </w:pPr>
      <w:rPr>
        <w:rFonts w:ascii="Wingdings 3" w:hAnsi="Wingdings 3" w:hint="default"/>
      </w:rPr>
    </w:lvl>
    <w:lvl w:ilvl="3" w:tplc="20D4E3D2" w:tentative="1">
      <w:start w:val="1"/>
      <w:numFmt w:val="bullet"/>
      <w:lvlText w:val=""/>
      <w:lvlJc w:val="left"/>
      <w:pPr>
        <w:tabs>
          <w:tab w:val="num" w:pos="2880"/>
        </w:tabs>
        <w:ind w:left="2880" w:hanging="360"/>
      </w:pPr>
      <w:rPr>
        <w:rFonts w:ascii="Wingdings 3" w:hAnsi="Wingdings 3" w:hint="default"/>
      </w:rPr>
    </w:lvl>
    <w:lvl w:ilvl="4" w:tplc="8C3C4498" w:tentative="1">
      <w:start w:val="1"/>
      <w:numFmt w:val="bullet"/>
      <w:lvlText w:val=""/>
      <w:lvlJc w:val="left"/>
      <w:pPr>
        <w:tabs>
          <w:tab w:val="num" w:pos="3600"/>
        </w:tabs>
        <w:ind w:left="3600" w:hanging="360"/>
      </w:pPr>
      <w:rPr>
        <w:rFonts w:ascii="Wingdings 3" w:hAnsi="Wingdings 3" w:hint="default"/>
      </w:rPr>
    </w:lvl>
    <w:lvl w:ilvl="5" w:tplc="DB8E98A2" w:tentative="1">
      <w:start w:val="1"/>
      <w:numFmt w:val="bullet"/>
      <w:lvlText w:val=""/>
      <w:lvlJc w:val="left"/>
      <w:pPr>
        <w:tabs>
          <w:tab w:val="num" w:pos="4320"/>
        </w:tabs>
        <w:ind w:left="4320" w:hanging="360"/>
      </w:pPr>
      <w:rPr>
        <w:rFonts w:ascii="Wingdings 3" w:hAnsi="Wingdings 3" w:hint="default"/>
      </w:rPr>
    </w:lvl>
    <w:lvl w:ilvl="6" w:tplc="1D36EAF2" w:tentative="1">
      <w:start w:val="1"/>
      <w:numFmt w:val="bullet"/>
      <w:lvlText w:val=""/>
      <w:lvlJc w:val="left"/>
      <w:pPr>
        <w:tabs>
          <w:tab w:val="num" w:pos="5040"/>
        </w:tabs>
        <w:ind w:left="5040" w:hanging="360"/>
      </w:pPr>
      <w:rPr>
        <w:rFonts w:ascii="Wingdings 3" w:hAnsi="Wingdings 3" w:hint="default"/>
      </w:rPr>
    </w:lvl>
    <w:lvl w:ilvl="7" w:tplc="C8C0FCD0" w:tentative="1">
      <w:start w:val="1"/>
      <w:numFmt w:val="bullet"/>
      <w:lvlText w:val=""/>
      <w:lvlJc w:val="left"/>
      <w:pPr>
        <w:tabs>
          <w:tab w:val="num" w:pos="5760"/>
        </w:tabs>
        <w:ind w:left="5760" w:hanging="360"/>
      </w:pPr>
      <w:rPr>
        <w:rFonts w:ascii="Wingdings 3" w:hAnsi="Wingdings 3" w:hint="default"/>
      </w:rPr>
    </w:lvl>
    <w:lvl w:ilvl="8" w:tplc="7E562832"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40A1263A"/>
    <w:multiLevelType w:val="hybridMultilevel"/>
    <w:tmpl w:val="96B05E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2CB225F"/>
    <w:multiLevelType w:val="hybridMultilevel"/>
    <w:tmpl w:val="007C0298"/>
    <w:lvl w:ilvl="0" w:tplc="84402C90">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762B133E"/>
    <w:multiLevelType w:val="multilevel"/>
    <w:tmpl w:val="D00E277C"/>
    <w:lvl w:ilvl="0">
      <w:start w:val="1"/>
      <w:numFmt w:val="upperRoman"/>
      <w:pStyle w:val="Ttulo1"/>
      <w:suff w:val="space"/>
      <w:lvlText w:val="%1."/>
      <w:lvlJc w:val="left"/>
      <w:pPr>
        <w:ind w:left="0" w:firstLine="0"/>
      </w:pPr>
      <w:rPr>
        <w:rFonts w:hint="default"/>
      </w:rPr>
    </w:lvl>
    <w:lvl w:ilvl="1">
      <w:start w:val="1"/>
      <w:numFmt w:val="decimal"/>
      <w:pStyle w:val="Ttulo2"/>
      <w:suff w:val="space"/>
      <w:lvlText w:val="%2."/>
      <w:lvlJc w:val="left"/>
      <w:pPr>
        <w:ind w:left="720" w:firstLine="0"/>
      </w:pPr>
      <w:rPr>
        <w:rFonts w:hint="default"/>
        <w:b/>
      </w:rPr>
    </w:lvl>
    <w:lvl w:ilvl="2">
      <w:start w:val="1"/>
      <w:numFmt w:val="decimal"/>
      <w:pStyle w:val="Ttulo3"/>
      <w:suff w:val="space"/>
      <w:lvlText w:val="%3.%2"/>
      <w:lvlJc w:val="left"/>
      <w:pPr>
        <w:ind w:left="1440" w:firstLine="0"/>
      </w:pPr>
      <w:rPr>
        <w:rFonts w:hint="default"/>
      </w:rPr>
    </w:lvl>
    <w:lvl w:ilvl="3">
      <w:start w:val="1"/>
      <w:numFmt w:val="lowerLetter"/>
      <w:pStyle w:val="Ttulo4"/>
      <w:lvlText w:val="%4)"/>
      <w:lvlJc w:val="left"/>
      <w:pPr>
        <w:tabs>
          <w:tab w:val="num" w:pos="2520"/>
        </w:tabs>
        <w:ind w:left="2160" w:firstLine="0"/>
      </w:pPr>
      <w:rPr>
        <w:rFonts w:hint="default"/>
      </w:rPr>
    </w:lvl>
    <w:lvl w:ilvl="4">
      <w:start w:val="1"/>
      <w:numFmt w:val="decimal"/>
      <w:pStyle w:val="Ttulo5"/>
      <w:lvlText w:val="(%5)"/>
      <w:lvlJc w:val="left"/>
      <w:pPr>
        <w:tabs>
          <w:tab w:val="num" w:pos="3240"/>
        </w:tabs>
        <w:ind w:left="2880" w:firstLine="0"/>
      </w:pPr>
      <w:rPr>
        <w:rFonts w:hint="default"/>
      </w:rPr>
    </w:lvl>
    <w:lvl w:ilvl="5">
      <w:start w:val="1"/>
      <w:numFmt w:val="lowerLetter"/>
      <w:pStyle w:val="Ttulo6"/>
      <w:lvlText w:val="(%6)"/>
      <w:lvlJc w:val="left"/>
      <w:pPr>
        <w:tabs>
          <w:tab w:val="num" w:pos="3960"/>
        </w:tabs>
        <w:ind w:left="3600" w:firstLine="0"/>
      </w:pPr>
      <w:rPr>
        <w:rFonts w:hint="default"/>
      </w:rPr>
    </w:lvl>
    <w:lvl w:ilvl="6">
      <w:start w:val="1"/>
      <w:numFmt w:val="lowerRoman"/>
      <w:pStyle w:val="Ttulo7"/>
      <w:lvlText w:val="(%7)"/>
      <w:lvlJc w:val="left"/>
      <w:pPr>
        <w:tabs>
          <w:tab w:val="num" w:pos="4680"/>
        </w:tabs>
        <w:ind w:left="4320" w:firstLine="0"/>
      </w:pPr>
      <w:rPr>
        <w:rFonts w:hint="default"/>
      </w:rPr>
    </w:lvl>
    <w:lvl w:ilvl="7">
      <w:start w:val="1"/>
      <w:numFmt w:val="lowerLetter"/>
      <w:pStyle w:val="Ttulo8"/>
      <w:lvlText w:val="(%8)"/>
      <w:lvlJc w:val="left"/>
      <w:pPr>
        <w:tabs>
          <w:tab w:val="num" w:pos="5400"/>
        </w:tabs>
        <w:ind w:left="5040" w:firstLine="0"/>
      </w:pPr>
      <w:rPr>
        <w:rFonts w:hint="default"/>
      </w:rPr>
    </w:lvl>
    <w:lvl w:ilvl="8">
      <w:start w:val="1"/>
      <w:numFmt w:val="lowerRoman"/>
      <w:pStyle w:val="Ttulo9"/>
      <w:lvlText w:val="(%9)"/>
      <w:lvlJc w:val="left"/>
      <w:pPr>
        <w:tabs>
          <w:tab w:val="num" w:pos="6120"/>
        </w:tabs>
        <w:ind w:left="5760" w:firstLine="0"/>
      </w:pPr>
      <w:rPr>
        <w:rFonts w:hint="default"/>
      </w:rPr>
    </w:lvl>
  </w:abstractNum>
  <w:num w:numId="1">
    <w:abstractNumId w:val="5"/>
  </w:num>
  <w:num w:numId="2">
    <w:abstractNumId w:val="1"/>
  </w:num>
  <w:num w:numId="3">
    <w:abstractNumId w:val="2"/>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708"/>
    <w:rsid w:val="00032328"/>
    <w:rsid w:val="0003655C"/>
    <w:rsid w:val="0003678B"/>
    <w:rsid w:val="00040DE0"/>
    <w:rsid w:val="000440A7"/>
    <w:rsid w:val="000C4D59"/>
    <w:rsid w:val="000E053B"/>
    <w:rsid w:val="000F30F5"/>
    <w:rsid w:val="000F453D"/>
    <w:rsid w:val="00186A56"/>
    <w:rsid w:val="00211D76"/>
    <w:rsid w:val="00220A2F"/>
    <w:rsid w:val="00224105"/>
    <w:rsid w:val="002F0F2E"/>
    <w:rsid w:val="002F4664"/>
    <w:rsid w:val="00306B55"/>
    <w:rsid w:val="0033618F"/>
    <w:rsid w:val="00347145"/>
    <w:rsid w:val="00360077"/>
    <w:rsid w:val="00362708"/>
    <w:rsid w:val="0037013A"/>
    <w:rsid w:val="003829C5"/>
    <w:rsid w:val="00397E41"/>
    <w:rsid w:val="003B4D75"/>
    <w:rsid w:val="003B6E6A"/>
    <w:rsid w:val="003D76CF"/>
    <w:rsid w:val="003F1341"/>
    <w:rsid w:val="003F2C5B"/>
    <w:rsid w:val="004264E1"/>
    <w:rsid w:val="00441F1D"/>
    <w:rsid w:val="004B11D0"/>
    <w:rsid w:val="004C0D6A"/>
    <w:rsid w:val="004D4F32"/>
    <w:rsid w:val="00501ABB"/>
    <w:rsid w:val="00511585"/>
    <w:rsid w:val="005317BA"/>
    <w:rsid w:val="005435C8"/>
    <w:rsid w:val="00580246"/>
    <w:rsid w:val="005E1017"/>
    <w:rsid w:val="005F56CE"/>
    <w:rsid w:val="00642C7E"/>
    <w:rsid w:val="0065347A"/>
    <w:rsid w:val="006734B4"/>
    <w:rsid w:val="00673A8C"/>
    <w:rsid w:val="00690047"/>
    <w:rsid w:val="006C08F0"/>
    <w:rsid w:val="006D33F7"/>
    <w:rsid w:val="006D377C"/>
    <w:rsid w:val="006E756F"/>
    <w:rsid w:val="006F2D12"/>
    <w:rsid w:val="006F5BA5"/>
    <w:rsid w:val="0070787F"/>
    <w:rsid w:val="00716811"/>
    <w:rsid w:val="007436F0"/>
    <w:rsid w:val="0074594A"/>
    <w:rsid w:val="00763BDF"/>
    <w:rsid w:val="007844C6"/>
    <w:rsid w:val="00797D2B"/>
    <w:rsid w:val="007A1067"/>
    <w:rsid w:val="007E26EC"/>
    <w:rsid w:val="00852461"/>
    <w:rsid w:val="008B3FEF"/>
    <w:rsid w:val="008C185B"/>
    <w:rsid w:val="008D1D50"/>
    <w:rsid w:val="008D6663"/>
    <w:rsid w:val="0093177C"/>
    <w:rsid w:val="00933822"/>
    <w:rsid w:val="009540E0"/>
    <w:rsid w:val="00957D6A"/>
    <w:rsid w:val="009A658B"/>
    <w:rsid w:val="009E4D37"/>
    <w:rsid w:val="009E7716"/>
    <w:rsid w:val="009F79EA"/>
    <w:rsid w:val="00A168F5"/>
    <w:rsid w:val="00A34FCC"/>
    <w:rsid w:val="00AB02F4"/>
    <w:rsid w:val="00AB0A58"/>
    <w:rsid w:val="00AB2FC7"/>
    <w:rsid w:val="00AE19AE"/>
    <w:rsid w:val="00AF1FE9"/>
    <w:rsid w:val="00AF3E44"/>
    <w:rsid w:val="00B14D6E"/>
    <w:rsid w:val="00B21C25"/>
    <w:rsid w:val="00B50BEA"/>
    <w:rsid w:val="00B833F3"/>
    <w:rsid w:val="00BB3646"/>
    <w:rsid w:val="00BC6445"/>
    <w:rsid w:val="00BD6126"/>
    <w:rsid w:val="00C12938"/>
    <w:rsid w:val="00C50851"/>
    <w:rsid w:val="00CA44BC"/>
    <w:rsid w:val="00CC554B"/>
    <w:rsid w:val="00CD6F68"/>
    <w:rsid w:val="00D307E7"/>
    <w:rsid w:val="00D43DFD"/>
    <w:rsid w:val="00D673A1"/>
    <w:rsid w:val="00D76A4D"/>
    <w:rsid w:val="00D800C4"/>
    <w:rsid w:val="00D9072A"/>
    <w:rsid w:val="00DC4EB6"/>
    <w:rsid w:val="00DD3EC8"/>
    <w:rsid w:val="00E156A4"/>
    <w:rsid w:val="00E253E3"/>
    <w:rsid w:val="00E46F10"/>
    <w:rsid w:val="00EB3FB0"/>
    <w:rsid w:val="00F17FF1"/>
    <w:rsid w:val="00F670D9"/>
    <w:rsid w:val="00F74BDC"/>
    <w:rsid w:val="00F750E1"/>
    <w:rsid w:val="00F96EDD"/>
    <w:rsid w:val="00FE529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F923549A-EC5E-42D7-9C82-9FC963998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6C08F0"/>
    <w:pPr>
      <w:keepNext/>
      <w:widowControl w:val="0"/>
      <w:numPr>
        <w:numId w:val="1"/>
      </w:numPr>
      <w:tabs>
        <w:tab w:val="left" w:pos="0"/>
      </w:tabs>
      <w:suppressAutoHyphens/>
      <w:spacing w:after="0" w:line="240" w:lineRule="auto"/>
      <w:jc w:val="center"/>
      <w:outlineLvl w:val="0"/>
    </w:pPr>
    <w:rPr>
      <w:rFonts w:ascii="Arial" w:eastAsia="Times New Roman" w:hAnsi="Arial" w:cs="Times New Roman"/>
      <w:b/>
      <w:color w:val="000000"/>
      <w:sz w:val="40"/>
      <w:szCs w:val="20"/>
      <w:lang w:val="es-ES" w:eastAsia="es-ES"/>
    </w:rPr>
  </w:style>
  <w:style w:type="paragraph" w:styleId="Ttulo2">
    <w:name w:val="heading 2"/>
    <w:basedOn w:val="Normal"/>
    <w:next w:val="Normal"/>
    <w:link w:val="Ttulo2Car"/>
    <w:qFormat/>
    <w:rsid w:val="006C08F0"/>
    <w:pPr>
      <w:keepNext/>
      <w:widowControl w:val="0"/>
      <w:numPr>
        <w:ilvl w:val="1"/>
        <w:numId w:val="1"/>
      </w:numPr>
      <w:spacing w:after="0" w:line="240" w:lineRule="auto"/>
      <w:jc w:val="right"/>
      <w:outlineLvl w:val="1"/>
    </w:pPr>
    <w:rPr>
      <w:rFonts w:ascii="Arial" w:eastAsia="Times New Roman" w:hAnsi="Arial" w:cs="Times New Roman"/>
      <w:b/>
      <w:color w:val="000000"/>
      <w:sz w:val="18"/>
      <w:szCs w:val="20"/>
      <w:lang w:val="es-ES" w:eastAsia="es-ES"/>
    </w:rPr>
  </w:style>
  <w:style w:type="paragraph" w:styleId="Ttulo3">
    <w:name w:val="heading 3"/>
    <w:basedOn w:val="Normal"/>
    <w:next w:val="Normal"/>
    <w:link w:val="Ttulo3Car"/>
    <w:qFormat/>
    <w:rsid w:val="006C08F0"/>
    <w:pPr>
      <w:keepNext/>
      <w:widowControl w:val="0"/>
      <w:numPr>
        <w:ilvl w:val="2"/>
        <w:numId w:val="1"/>
      </w:numPr>
      <w:spacing w:after="0" w:line="240" w:lineRule="auto"/>
      <w:jc w:val="center"/>
      <w:outlineLvl w:val="2"/>
    </w:pPr>
    <w:rPr>
      <w:rFonts w:ascii="Arial" w:eastAsia="Times New Roman" w:hAnsi="Arial" w:cs="Times New Roman"/>
      <w:b/>
      <w:color w:val="000000"/>
      <w:sz w:val="18"/>
      <w:szCs w:val="20"/>
      <w:lang w:eastAsia="es-ES"/>
    </w:rPr>
  </w:style>
  <w:style w:type="paragraph" w:styleId="Ttulo4">
    <w:name w:val="heading 4"/>
    <w:basedOn w:val="Normal"/>
    <w:next w:val="Normal"/>
    <w:link w:val="Ttulo4Car"/>
    <w:qFormat/>
    <w:rsid w:val="006C08F0"/>
    <w:pPr>
      <w:keepNext/>
      <w:numPr>
        <w:ilvl w:val="3"/>
        <w:numId w:val="1"/>
      </w:numPr>
      <w:tabs>
        <w:tab w:val="left" w:pos="0"/>
        <w:tab w:val="left" w:pos="180"/>
      </w:tabs>
      <w:spacing w:after="0" w:line="240" w:lineRule="auto"/>
      <w:jc w:val="both"/>
      <w:outlineLvl w:val="3"/>
    </w:pPr>
    <w:rPr>
      <w:rFonts w:ascii="Formata LightCondensed" w:eastAsia="Times New Roman" w:hAnsi="Formata LightCondensed" w:cs="Times New Roman"/>
      <w:b/>
      <w:szCs w:val="20"/>
      <w:lang w:val="es-MX" w:eastAsia="es-ES"/>
    </w:rPr>
  </w:style>
  <w:style w:type="paragraph" w:styleId="Ttulo5">
    <w:name w:val="heading 5"/>
    <w:basedOn w:val="Normal"/>
    <w:next w:val="Normal"/>
    <w:link w:val="Ttulo5Car"/>
    <w:qFormat/>
    <w:rsid w:val="006C08F0"/>
    <w:pPr>
      <w:keepNext/>
      <w:widowControl w:val="0"/>
      <w:numPr>
        <w:ilvl w:val="4"/>
        <w:numId w:val="1"/>
      </w:numPr>
      <w:spacing w:after="0" w:line="240" w:lineRule="auto"/>
      <w:jc w:val="both"/>
      <w:outlineLvl w:val="4"/>
    </w:pPr>
    <w:rPr>
      <w:rFonts w:ascii="Arial" w:eastAsia="Times New Roman" w:hAnsi="Arial" w:cs="Times New Roman"/>
      <w:b/>
      <w:color w:val="000000"/>
      <w:szCs w:val="20"/>
      <w:lang w:eastAsia="es-ES"/>
    </w:rPr>
  </w:style>
  <w:style w:type="paragraph" w:styleId="Ttulo6">
    <w:name w:val="heading 6"/>
    <w:basedOn w:val="Normal"/>
    <w:next w:val="Normal"/>
    <w:link w:val="Ttulo6Car"/>
    <w:qFormat/>
    <w:rsid w:val="006C08F0"/>
    <w:pPr>
      <w:numPr>
        <w:ilvl w:val="5"/>
        <w:numId w:val="1"/>
      </w:num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l"/>
    <w:next w:val="Normal"/>
    <w:link w:val="Ttulo7Car"/>
    <w:qFormat/>
    <w:rsid w:val="006C08F0"/>
    <w:pPr>
      <w:numPr>
        <w:ilvl w:val="6"/>
        <w:numId w:val="1"/>
      </w:num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l"/>
    <w:next w:val="Normal"/>
    <w:link w:val="Ttulo8Car"/>
    <w:qFormat/>
    <w:rsid w:val="006C08F0"/>
    <w:pPr>
      <w:numPr>
        <w:ilvl w:val="7"/>
        <w:numId w:val="1"/>
      </w:num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
    <w:qFormat/>
    <w:rsid w:val="006C08F0"/>
    <w:pPr>
      <w:numPr>
        <w:ilvl w:val="8"/>
        <w:numId w:val="1"/>
      </w:numPr>
      <w:spacing w:before="240" w:after="60" w:line="240" w:lineRule="auto"/>
      <w:outlineLvl w:val="8"/>
    </w:pPr>
    <w:rPr>
      <w:rFonts w:ascii="Arial" w:eastAsia="Times New Roman" w:hAnsi="Arial" w:cs="Arial"/>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C08F0"/>
    <w:rPr>
      <w:rFonts w:ascii="Arial" w:eastAsia="Times New Roman" w:hAnsi="Arial" w:cs="Times New Roman"/>
      <w:b/>
      <w:color w:val="000000"/>
      <w:sz w:val="40"/>
      <w:szCs w:val="20"/>
      <w:lang w:val="es-ES" w:eastAsia="es-ES"/>
    </w:rPr>
  </w:style>
  <w:style w:type="character" w:customStyle="1" w:styleId="Ttulo2Car">
    <w:name w:val="Título 2 Car"/>
    <w:basedOn w:val="Fuentedeprrafopredeter"/>
    <w:link w:val="Ttulo2"/>
    <w:rsid w:val="006C08F0"/>
    <w:rPr>
      <w:rFonts w:ascii="Arial" w:eastAsia="Times New Roman" w:hAnsi="Arial" w:cs="Times New Roman"/>
      <w:b/>
      <w:color w:val="000000"/>
      <w:sz w:val="18"/>
      <w:szCs w:val="20"/>
      <w:lang w:val="es-ES" w:eastAsia="es-ES"/>
    </w:rPr>
  </w:style>
  <w:style w:type="character" w:customStyle="1" w:styleId="Ttulo3Car">
    <w:name w:val="Título 3 Car"/>
    <w:basedOn w:val="Fuentedeprrafopredeter"/>
    <w:link w:val="Ttulo3"/>
    <w:rsid w:val="006C08F0"/>
    <w:rPr>
      <w:rFonts w:ascii="Arial" w:eastAsia="Times New Roman" w:hAnsi="Arial" w:cs="Times New Roman"/>
      <w:b/>
      <w:color w:val="000000"/>
      <w:sz w:val="18"/>
      <w:szCs w:val="20"/>
      <w:lang w:eastAsia="es-ES"/>
    </w:rPr>
  </w:style>
  <w:style w:type="character" w:customStyle="1" w:styleId="Ttulo4Car">
    <w:name w:val="Título 4 Car"/>
    <w:basedOn w:val="Fuentedeprrafopredeter"/>
    <w:link w:val="Ttulo4"/>
    <w:rsid w:val="006C08F0"/>
    <w:rPr>
      <w:rFonts w:ascii="Formata LightCondensed" w:eastAsia="Times New Roman" w:hAnsi="Formata LightCondensed" w:cs="Times New Roman"/>
      <w:b/>
      <w:szCs w:val="20"/>
      <w:lang w:val="es-MX" w:eastAsia="es-ES"/>
    </w:rPr>
  </w:style>
  <w:style w:type="character" w:customStyle="1" w:styleId="Ttulo5Car">
    <w:name w:val="Título 5 Car"/>
    <w:basedOn w:val="Fuentedeprrafopredeter"/>
    <w:link w:val="Ttulo5"/>
    <w:rsid w:val="006C08F0"/>
    <w:rPr>
      <w:rFonts w:ascii="Arial" w:eastAsia="Times New Roman" w:hAnsi="Arial" w:cs="Times New Roman"/>
      <w:b/>
      <w:color w:val="000000"/>
      <w:szCs w:val="20"/>
      <w:lang w:eastAsia="es-ES"/>
    </w:rPr>
  </w:style>
  <w:style w:type="character" w:customStyle="1" w:styleId="Ttulo6Car">
    <w:name w:val="Título 6 Car"/>
    <w:basedOn w:val="Fuentedeprrafopredeter"/>
    <w:link w:val="Ttulo6"/>
    <w:rsid w:val="006C08F0"/>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6C08F0"/>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6C08F0"/>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6C08F0"/>
    <w:rPr>
      <w:rFonts w:ascii="Arial" w:eastAsia="Times New Roman" w:hAnsi="Arial" w:cs="Arial"/>
      <w:lang w:val="es-ES" w:eastAsia="es-ES"/>
    </w:rPr>
  </w:style>
  <w:style w:type="paragraph" w:styleId="Prrafodelista">
    <w:name w:val="List Paragraph"/>
    <w:basedOn w:val="Normal"/>
    <w:uiPriority w:val="34"/>
    <w:qFormat/>
    <w:rsid w:val="00580246"/>
    <w:pPr>
      <w:spacing w:after="0" w:line="240" w:lineRule="auto"/>
      <w:ind w:left="720"/>
      <w:contextualSpacing/>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0F30F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F30F5"/>
    <w:rPr>
      <w:rFonts w:ascii="Segoe UI" w:hAnsi="Segoe UI" w:cs="Segoe UI"/>
      <w:sz w:val="18"/>
      <w:szCs w:val="18"/>
    </w:rPr>
  </w:style>
  <w:style w:type="paragraph" w:styleId="Encabezado">
    <w:name w:val="header"/>
    <w:basedOn w:val="Normal"/>
    <w:link w:val="EncabezadoCar"/>
    <w:uiPriority w:val="99"/>
    <w:unhideWhenUsed/>
    <w:rsid w:val="008D66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6663"/>
  </w:style>
  <w:style w:type="paragraph" w:styleId="Piedepgina">
    <w:name w:val="footer"/>
    <w:basedOn w:val="Normal"/>
    <w:link w:val="PiedepginaCar"/>
    <w:uiPriority w:val="99"/>
    <w:unhideWhenUsed/>
    <w:rsid w:val="008D66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6663"/>
  </w:style>
  <w:style w:type="paragraph" w:styleId="NormalWeb">
    <w:name w:val="Normal (Web)"/>
    <w:basedOn w:val="Normal"/>
    <w:uiPriority w:val="99"/>
    <w:semiHidden/>
    <w:unhideWhenUsed/>
    <w:rsid w:val="003829C5"/>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1753">
      <w:bodyDiv w:val="1"/>
      <w:marLeft w:val="0"/>
      <w:marRight w:val="0"/>
      <w:marTop w:val="0"/>
      <w:marBottom w:val="0"/>
      <w:divBdr>
        <w:top w:val="none" w:sz="0" w:space="0" w:color="auto"/>
        <w:left w:val="none" w:sz="0" w:space="0" w:color="auto"/>
        <w:bottom w:val="none" w:sz="0" w:space="0" w:color="auto"/>
        <w:right w:val="none" w:sz="0" w:space="0" w:color="auto"/>
      </w:divBdr>
    </w:div>
    <w:div w:id="290861339">
      <w:bodyDiv w:val="1"/>
      <w:marLeft w:val="0"/>
      <w:marRight w:val="0"/>
      <w:marTop w:val="0"/>
      <w:marBottom w:val="0"/>
      <w:divBdr>
        <w:top w:val="none" w:sz="0" w:space="0" w:color="auto"/>
        <w:left w:val="none" w:sz="0" w:space="0" w:color="auto"/>
        <w:bottom w:val="none" w:sz="0" w:space="0" w:color="auto"/>
        <w:right w:val="none" w:sz="0" w:space="0" w:color="auto"/>
      </w:divBdr>
      <w:divsChild>
        <w:div w:id="281502851">
          <w:marLeft w:val="446"/>
          <w:marRight w:val="0"/>
          <w:marTop w:val="106"/>
          <w:marBottom w:val="120"/>
          <w:divBdr>
            <w:top w:val="none" w:sz="0" w:space="0" w:color="auto"/>
            <w:left w:val="none" w:sz="0" w:space="0" w:color="auto"/>
            <w:bottom w:val="none" w:sz="0" w:space="0" w:color="auto"/>
            <w:right w:val="none" w:sz="0" w:space="0" w:color="auto"/>
          </w:divBdr>
        </w:div>
      </w:divsChild>
    </w:div>
    <w:div w:id="1569996506">
      <w:bodyDiv w:val="1"/>
      <w:marLeft w:val="0"/>
      <w:marRight w:val="0"/>
      <w:marTop w:val="0"/>
      <w:marBottom w:val="0"/>
      <w:divBdr>
        <w:top w:val="none" w:sz="0" w:space="0" w:color="auto"/>
        <w:left w:val="none" w:sz="0" w:space="0" w:color="auto"/>
        <w:bottom w:val="none" w:sz="0" w:space="0" w:color="auto"/>
        <w:right w:val="none" w:sz="0" w:space="0" w:color="auto"/>
      </w:divBdr>
      <w:divsChild>
        <w:div w:id="508176636">
          <w:marLeft w:val="0"/>
          <w:marRight w:val="0"/>
          <w:marTop w:val="0"/>
          <w:marBottom w:val="0"/>
          <w:divBdr>
            <w:top w:val="none" w:sz="0" w:space="0" w:color="auto"/>
            <w:left w:val="none" w:sz="0" w:space="0" w:color="auto"/>
            <w:bottom w:val="none" w:sz="0" w:space="0" w:color="auto"/>
            <w:right w:val="none" w:sz="0" w:space="0" w:color="auto"/>
          </w:divBdr>
          <w:divsChild>
            <w:div w:id="214612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96955">
      <w:bodyDiv w:val="1"/>
      <w:marLeft w:val="0"/>
      <w:marRight w:val="0"/>
      <w:marTop w:val="0"/>
      <w:marBottom w:val="0"/>
      <w:divBdr>
        <w:top w:val="none" w:sz="0" w:space="0" w:color="auto"/>
        <w:left w:val="none" w:sz="0" w:space="0" w:color="auto"/>
        <w:bottom w:val="none" w:sz="0" w:space="0" w:color="auto"/>
        <w:right w:val="none" w:sz="0" w:space="0" w:color="auto"/>
      </w:divBdr>
      <w:divsChild>
        <w:div w:id="1385909456">
          <w:marLeft w:val="0"/>
          <w:marRight w:val="0"/>
          <w:marTop w:val="0"/>
          <w:marBottom w:val="0"/>
          <w:divBdr>
            <w:top w:val="none" w:sz="0" w:space="0" w:color="auto"/>
            <w:left w:val="none" w:sz="0" w:space="0" w:color="auto"/>
            <w:bottom w:val="none" w:sz="0" w:space="0" w:color="auto"/>
            <w:right w:val="none" w:sz="0" w:space="0" w:color="auto"/>
          </w:divBdr>
          <w:divsChild>
            <w:div w:id="128473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435095">
      <w:bodyDiv w:val="1"/>
      <w:marLeft w:val="0"/>
      <w:marRight w:val="0"/>
      <w:marTop w:val="0"/>
      <w:marBottom w:val="0"/>
      <w:divBdr>
        <w:top w:val="none" w:sz="0" w:space="0" w:color="auto"/>
        <w:left w:val="none" w:sz="0" w:space="0" w:color="auto"/>
        <w:bottom w:val="none" w:sz="0" w:space="0" w:color="auto"/>
        <w:right w:val="none" w:sz="0" w:space="0" w:color="auto"/>
      </w:divBdr>
      <w:divsChild>
        <w:div w:id="13587428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Celdas</a:t>
            </a:r>
            <a:r>
              <a:rPr lang="es-CO" baseline="0"/>
              <a:t> solares con particulas  de TiO</a:t>
            </a:r>
            <a:r>
              <a:rPr lang="es-CO" baseline="-25000"/>
              <a:t>2</a:t>
            </a:r>
            <a:r>
              <a:rPr lang="es-CO" baseline="0"/>
              <a:t>- voltajes obtenidos según el colorante. </a:t>
            </a:r>
            <a:endParaRPr lang="es-CO"/>
          </a:p>
        </c:rich>
      </c:tx>
      <c:layout>
        <c:manualLayout>
          <c:xMode val="edge"/>
          <c:yMode val="edge"/>
          <c:x val="0.11771398366870808"/>
          <c:y val="1.98412698412698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5.6051326917468648E-2"/>
          <c:y val="0.21861111111111112"/>
          <c:w val="0.91385608048993872"/>
          <c:h val="0.66998656417947755"/>
        </c:manualLayout>
      </c:layout>
      <c:barChart>
        <c:barDir val="col"/>
        <c:grouping val="clustered"/>
        <c:varyColors val="0"/>
        <c:ser>
          <c:idx val="0"/>
          <c:order val="0"/>
          <c:tx>
            <c:strRef>
              <c:f>Hoja1!$B$1</c:f>
              <c:strCache>
                <c:ptCount val="1"/>
                <c:pt idx="0">
                  <c:v>Serie 1</c:v>
                </c:pt>
              </c:strCache>
            </c:strRef>
          </c:tx>
          <c:spPr>
            <a:solidFill>
              <a:srgbClr val="FFFF00"/>
            </a:solidFill>
            <a:ln>
              <a:noFill/>
            </a:ln>
            <a:effectLst/>
          </c:spPr>
          <c:invertIfNegative val="0"/>
          <c:dPt>
            <c:idx val="0"/>
            <c:invertIfNegative val="0"/>
            <c:bubble3D val="0"/>
            <c:spPr>
              <a:solidFill>
                <a:schemeClr val="accent2">
                  <a:lumMod val="75000"/>
                </a:schemeClr>
              </a:solidFill>
              <a:ln>
                <a:noFill/>
              </a:ln>
              <a:effectLst/>
            </c:spPr>
          </c:dPt>
          <c:dPt>
            <c:idx val="1"/>
            <c:invertIfNegative val="0"/>
            <c:bubble3D val="0"/>
            <c:spPr>
              <a:solidFill>
                <a:schemeClr val="accent4">
                  <a:lumMod val="50000"/>
                </a:schemeClr>
              </a:solidFill>
              <a:ln>
                <a:noFill/>
              </a:ln>
              <a:effectLst/>
            </c:spPr>
          </c:dPt>
          <c:dPt>
            <c:idx val="2"/>
            <c:invertIfNegative val="0"/>
            <c:bubble3D val="0"/>
            <c:spPr>
              <a:solidFill>
                <a:srgbClr val="FFFF00"/>
              </a:solidFill>
              <a:ln>
                <a:noFill/>
              </a:ln>
              <a:effectLst/>
            </c:spPr>
          </c:dPt>
          <c:dPt>
            <c:idx val="3"/>
            <c:invertIfNegative val="0"/>
            <c:bubble3D val="0"/>
            <c:spPr>
              <a:solidFill>
                <a:srgbClr val="7030A0"/>
              </a:solidFill>
              <a:ln>
                <a:solidFill>
                  <a:schemeClr val="tx1"/>
                </a:solidFill>
              </a:ln>
              <a:effectLst/>
            </c:spPr>
          </c:dPt>
          <c:dPt>
            <c:idx val="4"/>
            <c:invertIfNegative val="0"/>
            <c:bubble3D val="0"/>
            <c:spPr>
              <a:solidFill>
                <a:srgbClr val="FF0066"/>
              </a:solidFill>
              <a:ln>
                <a:solidFill>
                  <a:schemeClr val="tx1"/>
                </a:solidFill>
              </a:ln>
              <a:effectLst/>
            </c:spPr>
          </c:dPt>
          <c:cat>
            <c:strRef>
              <c:f>Hoja1!$A$2:$A$6</c:f>
              <c:strCache>
                <c:ptCount val="5"/>
                <c:pt idx="0">
                  <c:v>Chontaduro </c:v>
                </c:pt>
                <c:pt idx="1">
                  <c:v>Tamarindo </c:v>
                </c:pt>
                <c:pt idx="2">
                  <c:v>Uchuva </c:v>
                </c:pt>
                <c:pt idx="3">
                  <c:v>Mora </c:v>
                </c:pt>
                <c:pt idx="4">
                  <c:v>Fresa </c:v>
                </c:pt>
              </c:strCache>
            </c:strRef>
          </c:cat>
          <c:val>
            <c:numRef>
              <c:f>Hoja1!$B$2:$B$6</c:f>
              <c:numCache>
                <c:formatCode>General</c:formatCode>
                <c:ptCount val="5"/>
                <c:pt idx="0">
                  <c:v>1.7999999999999999E-2</c:v>
                </c:pt>
                <c:pt idx="1">
                  <c:v>1.9E-2</c:v>
                </c:pt>
                <c:pt idx="2">
                  <c:v>0.02</c:v>
                </c:pt>
                <c:pt idx="3">
                  <c:v>0.3</c:v>
                </c:pt>
                <c:pt idx="4">
                  <c:v>0.9</c:v>
                </c:pt>
              </c:numCache>
            </c:numRef>
          </c:val>
        </c:ser>
        <c:ser>
          <c:idx val="1"/>
          <c:order val="1"/>
          <c:tx>
            <c:strRef>
              <c:f>Hoja1!$C$1</c:f>
              <c:strCache>
                <c:ptCount val="1"/>
                <c:pt idx="0">
                  <c:v>Serie 2</c:v>
                </c:pt>
              </c:strCache>
            </c:strRef>
          </c:tx>
          <c:spPr>
            <a:solidFill>
              <a:schemeClr val="accent2"/>
            </a:solidFill>
            <a:ln>
              <a:noFill/>
            </a:ln>
            <a:effectLst/>
          </c:spPr>
          <c:invertIfNegative val="0"/>
          <c:cat>
            <c:strRef>
              <c:f>Hoja1!$A$2:$A$6</c:f>
              <c:strCache>
                <c:ptCount val="5"/>
                <c:pt idx="0">
                  <c:v>Chontaduro </c:v>
                </c:pt>
                <c:pt idx="1">
                  <c:v>Tamarindo </c:v>
                </c:pt>
                <c:pt idx="2">
                  <c:v>Uchuva </c:v>
                </c:pt>
                <c:pt idx="3">
                  <c:v>Mora </c:v>
                </c:pt>
                <c:pt idx="4">
                  <c:v>Fresa </c:v>
                </c:pt>
              </c:strCache>
            </c:strRef>
          </c:cat>
          <c:val>
            <c:numRef>
              <c:f>Hoja1!$C$2:$C$6</c:f>
              <c:numCache>
                <c:formatCode>General</c:formatCode>
                <c:ptCount val="5"/>
              </c:numCache>
            </c:numRef>
          </c:val>
        </c:ser>
        <c:ser>
          <c:idx val="2"/>
          <c:order val="2"/>
          <c:tx>
            <c:strRef>
              <c:f>Hoja1!$D$1</c:f>
              <c:strCache>
                <c:ptCount val="1"/>
                <c:pt idx="0">
                  <c:v>Serie 3</c:v>
                </c:pt>
              </c:strCache>
            </c:strRef>
          </c:tx>
          <c:spPr>
            <a:solidFill>
              <a:schemeClr val="accent3"/>
            </a:solidFill>
            <a:ln>
              <a:noFill/>
            </a:ln>
            <a:effectLst/>
          </c:spPr>
          <c:invertIfNegative val="0"/>
          <c:cat>
            <c:strRef>
              <c:f>Hoja1!$A$2:$A$6</c:f>
              <c:strCache>
                <c:ptCount val="5"/>
                <c:pt idx="0">
                  <c:v>Chontaduro </c:v>
                </c:pt>
                <c:pt idx="1">
                  <c:v>Tamarindo </c:v>
                </c:pt>
                <c:pt idx="2">
                  <c:v>Uchuva </c:v>
                </c:pt>
                <c:pt idx="3">
                  <c:v>Mora </c:v>
                </c:pt>
                <c:pt idx="4">
                  <c:v>Fresa </c:v>
                </c:pt>
              </c:strCache>
            </c:strRef>
          </c:cat>
          <c:val>
            <c:numRef>
              <c:f>Hoja1!$D$2:$D$6</c:f>
              <c:numCache>
                <c:formatCode>General</c:formatCode>
                <c:ptCount val="5"/>
              </c:numCache>
            </c:numRef>
          </c:val>
        </c:ser>
        <c:dLbls>
          <c:showLegendKey val="0"/>
          <c:showVal val="0"/>
          <c:showCatName val="0"/>
          <c:showSerName val="0"/>
          <c:showPercent val="0"/>
          <c:showBubbleSize val="0"/>
        </c:dLbls>
        <c:gapWidth val="219"/>
        <c:overlap val="-27"/>
        <c:axId val="1763859808"/>
        <c:axId val="1763860352"/>
      </c:barChart>
      <c:catAx>
        <c:axId val="17638598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Colorantes</a:t>
                </a:r>
                <a:r>
                  <a:rPr lang="es-CO" baseline="0"/>
                  <a:t> </a:t>
                </a:r>
                <a:endParaRPr lang="es-CO"/>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63860352"/>
        <c:crosses val="autoZero"/>
        <c:auto val="1"/>
        <c:lblAlgn val="ctr"/>
        <c:lblOffset val="100"/>
        <c:noMultiLvlLbl val="0"/>
      </c:catAx>
      <c:valAx>
        <c:axId val="1763860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voltaje</a:t>
                </a:r>
                <a:r>
                  <a:rPr lang="es-CO" baseline="0"/>
                  <a:t> </a:t>
                </a:r>
                <a:endParaRPr lang="es-CO"/>
              </a:p>
            </c:rich>
          </c:tx>
          <c:layout>
            <c:manualLayout>
              <c:xMode val="edge"/>
              <c:yMode val="edge"/>
              <c:x val="2.3148148148148147E-3"/>
              <c:y val="2.4804711911011128E-2"/>
            </c:manualLayout>
          </c:layout>
          <c:overlay val="0"/>
          <c:spPr>
            <a:solidFill>
              <a:schemeClr val="bg1"/>
            </a:solidFill>
            <a:ln>
              <a:solidFill>
                <a:srgbClr val="000000"/>
              </a:solid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63859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Celdas</a:t>
            </a:r>
            <a:r>
              <a:rPr lang="es-CO" baseline="0"/>
              <a:t> solares con nanoparticulas de TiO</a:t>
            </a:r>
            <a:r>
              <a:rPr lang="es-CO" baseline="-25000"/>
              <a:t>2</a:t>
            </a:r>
            <a:r>
              <a:rPr lang="es-CO" baseline="0"/>
              <a:t>- voltajes obtenidos según el colorante.</a:t>
            </a:r>
            <a:endParaRPr lang="es-CO"/>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Hoja1!$B$1</c:f>
              <c:strCache>
                <c:ptCount val="1"/>
                <c:pt idx="0">
                  <c:v>Serie 1</c:v>
                </c:pt>
              </c:strCache>
            </c:strRef>
          </c:tx>
          <c:spPr>
            <a:solidFill>
              <a:srgbClr val="FF0000"/>
            </a:solidFill>
            <a:ln>
              <a:noFill/>
            </a:ln>
            <a:effectLst/>
          </c:spPr>
          <c:invertIfNegative val="0"/>
          <c:dPt>
            <c:idx val="1"/>
            <c:invertIfNegative val="0"/>
            <c:bubble3D val="0"/>
            <c:spPr>
              <a:solidFill>
                <a:srgbClr val="7030A0"/>
              </a:solidFill>
              <a:ln>
                <a:noFill/>
              </a:ln>
              <a:effectLst/>
            </c:spPr>
          </c:dPt>
          <c:dPt>
            <c:idx val="2"/>
            <c:invertIfNegative val="0"/>
            <c:bubble3D val="0"/>
            <c:spPr>
              <a:solidFill>
                <a:srgbClr val="FF3399"/>
              </a:solidFill>
              <a:ln>
                <a:noFill/>
              </a:ln>
              <a:effectLst/>
            </c:spPr>
          </c:dPt>
          <c:cat>
            <c:strRef>
              <c:f>Hoja1!$A$2:$A$5</c:f>
              <c:strCache>
                <c:ptCount val="3"/>
                <c:pt idx="0">
                  <c:v>Mora-Remolacha </c:v>
                </c:pt>
                <c:pt idx="1">
                  <c:v>Mora </c:v>
                </c:pt>
                <c:pt idx="2">
                  <c:v>Fresa</c:v>
                </c:pt>
              </c:strCache>
            </c:strRef>
          </c:cat>
          <c:val>
            <c:numRef>
              <c:f>Hoja1!$B$2:$B$5</c:f>
              <c:numCache>
                <c:formatCode>General</c:formatCode>
                <c:ptCount val="4"/>
                <c:pt idx="0">
                  <c:v>0.04</c:v>
                </c:pt>
                <c:pt idx="1">
                  <c:v>0.5</c:v>
                </c:pt>
                <c:pt idx="2">
                  <c:v>1.2</c:v>
                </c:pt>
              </c:numCache>
            </c:numRef>
          </c:val>
        </c:ser>
        <c:ser>
          <c:idx val="1"/>
          <c:order val="1"/>
          <c:tx>
            <c:strRef>
              <c:f>Hoja1!$C$1</c:f>
              <c:strCache>
                <c:ptCount val="1"/>
                <c:pt idx="0">
                  <c:v>Columna2</c:v>
                </c:pt>
              </c:strCache>
            </c:strRef>
          </c:tx>
          <c:spPr>
            <a:solidFill>
              <a:schemeClr val="accent2"/>
            </a:solidFill>
            <a:ln>
              <a:noFill/>
            </a:ln>
            <a:effectLst/>
          </c:spPr>
          <c:invertIfNegative val="0"/>
          <c:cat>
            <c:strRef>
              <c:f>Hoja1!$A$2:$A$5</c:f>
              <c:strCache>
                <c:ptCount val="3"/>
                <c:pt idx="0">
                  <c:v>Mora-Remolacha </c:v>
                </c:pt>
                <c:pt idx="1">
                  <c:v>Mora </c:v>
                </c:pt>
                <c:pt idx="2">
                  <c:v>Fresa</c:v>
                </c:pt>
              </c:strCache>
            </c:strRef>
          </c:cat>
          <c:val>
            <c:numRef>
              <c:f>Hoja1!$C$2:$C$5</c:f>
              <c:numCache>
                <c:formatCode>General</c:formatCode>
                <c:ptCount val="4"/>
              </c:numCache>
            </c:numRef>
          </c:val>
        </c:ser>
        <c:ser>
          <c:idx val="2"/>
          <c:order val="2"/>
          <c:tx>
            <c:strRef>
              <c:f>Hoja1!$D$1</c:f>
              <c:strCache>
                <c:ptCount val="1"/>
                <c:pt idx="0">
                  <c:v>Columna1</c:v>
                </c:pt>
              </c:strCache>
            </c:strRef>
          </c:tx>
          <c:spPr>
            <a:solidFill>
              <a:schemeClr val="accent3"/>
            </a:solidFill>
            <a:ln>
              <a:noFill/>
            </a:ln>
            <a:effectLst/>
          </c:spPr>
          <c:invertIfNegative val="0"/>
          <c:cat>
            <c:strRef>
              <c:f>Hoja1!$A$2:$A$5</c:f>
              <c:strCache>
                <c:ptCount val="3"/>
                <c:pt idx="0">
                  <c:v>Mora-Remolacha </c:v>
                </c:pt>
                <c:pt idx="1">
                  <c:v>Mora </c:v>
                </c:pt>
                <c:pt idx="2">
                  <c:v>Fresa</c:v>
                </c:pt>
              </c:strCache>
            </c:strRef>
          </c:cat>
          <c:val>
            <c:numRef>
              <c:f>Hoja1!$D$2:$D$5</c:f>
              <c:numCache>
                <c:formatCode>General</c:formatCode>
                <c:ptCount val="4"/>
              </c:numCache>
            </c:numRef>
          </c:val>
        </c:ser>
        <c:dLbls>
          <c:showLegendKey val="0"/>
          <c:showVal val="0"/>
          <c:showCatName val="0"/>
          <c:showSerName val="0"/>
          <c:showPercent val="0"/>
          <c:showBubbleSize val="0"/>
        </c:dLbls>
        <c:gapWidth val="219"/>
        <c:overlap val="-27"/>
        <c:axId val="1763847296"/>
        <c:axId val="1763847840"/>
      </c:barChart>
      <c:catAx>
        <c:axId val="17638472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Colorantes</a:t>
                </a:r>
                <a:r>
                  <a:rPr lang="es-CO" baseline="0"/>
                  <a:t> </a:t>
                </a:r>
                <a:endParaRPr lang="es-CO"/>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63847840"/>
        <c:crosses val="autoZero"/>
        <c:auto val="1"/>
        <c:lblAlgn val="ctr"/>
        <c:lblOffset val="100"/>
        <c:noMultiLvlLbl val="0"/>
      </c:catAx>
      <c:valAx>
        <c:axId val="1763847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Voltaje</a:t>
                </a:r>
                <a:r>
                  <a:rPr lang="es-CO" baseline="0"/>
                  <a:t> </a:t>
                </a:r>
                <a:endParaRPr lang="es-CO"/>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63847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Comparación</a:t>
            </a:r>
            <a:r>
              <a:rPr lang="es-CO" baseline="0"/>
              <a:t> de voltajes obtenidos según el colorante y tamaño de partícula.  </a:t>
            </a:r>
            <a:endParaRPr lang="es-CO"/>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Hoja1!$B$1</c:f>
              <c:strCache>
                <c:ptCount val="1"/>
                <c:pt idx="0">
                  <c:v>Particulas </c:v>
                </c:pt>
              </c:strCache>
            </c:strRef>
          </c:tx>
          <c:spPr>
            <a:solidFill>
              <a:schemeClr val="accent1"/>
            </a:solidFill>
            <a:ln>
              <a:noFill/>
            </a:ln>
            <a:effectLst/>
          </c:spPr>
          <c:invertIfNegative val="0"/>
          <c:cat>
            <c:strRef>
              <c:f>Hoja1!$A$2:$A$5</c:f>
              <c:strCache>
                <c:ptCount val="2"/>
                <c:pt idx="0">
                  <c:v>Mora</c:v>
                </c:pt>
                <c:pt idx="1">
                  <c:v>Fresa</c:v>
                </c:pt>
              </c:strCache>
            </c:strRef>
          </c:cat>
          <c:val>
            <c:numRef>
              <c:f>Hoja1!$B$2:$B$5</c:f>
              <c:numCache>
                <c:formatCode>General</c:formatCode>
                <c:ptCount val="4"/>
                <c:pt idx="0">
                  <c:v>0.3</c:v>
                </c:pt>
                <c:pt idx="1">
                  <c:v>0.9</c:v>
                </c:pt>
              </c:numCache>
            </c:numRef>
          </c:val>
        </c:ser>
        <c:ser>
          <c:idx val="1"/>
          <c:order val="1"/>
          <c:tx>
            <c:strRef>
              <c:f>Hoja1!$C$1</c:f>
              <c:strCache>
                <c:ptCount val="1"/>
                <c:pt idx="0">
                  <c:v>Nanoparticulas </c:v>
                </c:pt>
              </c:strCache>
            </c:strRef>
          </c:tx>
          <c:spPr>
            <a:solidFill>
              <a:schemeClr val="accent2"/>
            </a:solidFill>
            <a:ln>
              <a:noFill/>
            </a:ln>
            <a:effectLst/>
          </c:spPr>
          <c:invertIfNegative val="0"/>
          <c:cat>
            <c:strRef>
              <c:f>Hoja1!$A$2:$A$5</c:f>
              <c:strCache>
                <c:ptCount val="2"/>
                <c:pt idx="0">
                  <c:v>Mora</c:v>
                </c:pt>
                <c:pt idx="1">
                  <c:v>Fresa</c:v>
                </c:pt>
              </c:strCache>
            </c:strRef>
          </c:cat>
          <c:val>
            <c:numRef>
              <c:f>Hoja1!$C$2:$C$5</c:f>
              <c:numCache>
                <c:formatCode>General</c:formatCode>
                <c:ptCount val="4"/>
                <c:pt idx="0">
                  <c:v>0.5</c:v>
                </c:pt>
                <c:pt idx="1">
                  <c:v>1.2</c:v>
                </c:pt>
              </c:numCache>
            </c:numRef>
          </c:val>
        </c:ser>
        <c:dLbls>
          <c:showLegendKey val="0"/>
          <c:showVal val="0"/>
          <c:showCatName val="0"/>
          <c:showSerName val="0"/>
          <c:showPercent val="0"/>
          <c:showBubbleSize val="0"/>
        </c:dLbls>
        <c:gapWidth val="219"/>
        <c:overlap val="-27"/>
        <c:axId val="1827668064"/>
        <c:axId val="1827665888"/>
      </c:barChart>
      <c:catAx>
        <c:axId val="18276680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Colorantes</a:t>
                </a:r>
                <a:r>
                  <a:rPr lang="es-CO" baseline="0"/>
                  <a:t> </a:t>
                </a:r>
                <a:endParaRPr lang="es-CO"/>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27665888"/>
        <c:crosses val="autoZero"/>
        <c:auto val="1"/>
        <c:lblAlgn val="ctr"/>
        <c:lblOffset val="100"/>
        <c:noMultiLvlLbl val="0"/>
      </c:catAx>
      <c:valAx>
        <c:axId val="1827665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Voltaje</a:t>
                </a:r>
                <a:r>
                  <a:rPr lang="es-CO" baseline="0"/>
                  <a:t> </a:t>
                </a:r>
                <a:endParaRPr lang="es-CO"/>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2766806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0.10938</cdr:x>
      <cdr:y>0.28274</cdr:y>
    </cdr:from>
    <cdr:to>
      <cdr:x>0.84028</cdr:x>
      <cdr:y>0.88781</cdr:y>
    </cdr:to>
    <cdr:sp macro="" textlink="">
      <cdr:nvSpPr>
        <cdr:cNvPr id="4" name="Forma libre 3"/>
        <cdr:cNvSpPr/>
      </cdr:nvSpPr>
      <cdr:spPr>
        <a:xfrm xmlns:a="http://schemas.openxmlformats.org/drawingml/2006/main">
          <a:off x="600075" y="904875"/>
          <a:ext cx="4010025" cy="1936486"/>
        </a:xfrm>
        <a:custGeom xmlns:a="http://schemas.openxmlformats.org/drawingml/2006/main">
          <a:avLst/>
          <a:gdLst>
            <a:gd name="connsiteX0" fmla="*/ 0 w 4010025"/>
            <a:gd name="connsiteY0" fmla="*/ 1905000 h 1936486"/>
            <a:gd name="connsiteX1" fmla="*/ 1000125 w 4010025"/>
            <a:gd name="connsiteY1" fmla="*/ 1905000 h 1936486"/>
            <a:gd name="connsiteX2" fmla="*/ 2000250 w 4010025"/>
            <a:gd name="connsiteY2" fmla="*/ 1885950 h 1936486"/>
            <a:gd name="connsiteX3" fmla="*/ 3009900 w 4010025"/>
            <a:gd name="connsiteY3" fmla="*/ 1285875 h 1936486"/>
            <a:gd name="connsiteX4" fmla="*/ 4010025 w 4010025"/>
            <a:gd name="connsiteY4" fmla="*/ 0 h 19364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10025" h="1936486">
              <a:moveTo>
                <a:pt x="0" y="1905000"/>
              </a:moveTo>
              <a:lnTo>
                <a:pt x="1000125" y="1905000"/>
              </a:lnTo>
              <a:cubicBezTo>
                <a:pt x="1333500" y="1901825"/>
                <a:pt x="1665288" y="1989137"/>
                <a:pt x="2000250" y="1885950"/>
              </a:cubicBezTo>
              <a:cubicBezTo>
                <a:pt x="2335212" y="1782763"/>
                <a:pt x="2674938" y="1600200"/>
                <a:pt x="3009900" y="1285875"/>
              </a:cubicBezTo>
              <a:cubicBezTo>
                <a:pt x="3344863" y="971550"/>
                <a:pt x="3677444" y="485775"/>
                <a:pt x="4010025" y="0"/>
              </a:cubicBezTo>
            </a:path>
          </a:pathLst>
        </a:cu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CO"/>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7FDEA-46CA-48DB-BEA3-6AE28CBB4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10</Pages>
  <Words>3360</Words>
  <Characters>18481</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CASO 2013</Company>
  <LinksUpToDate>false</LinksUpToDate>
  <CharactersWithSpaces>21798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César Alberto Sánchez Ospina</dc:creator>
  <cp:lastModifiedBy>Mariana Usuga Gallego</cp:lastModifiedBy>
  <cp:revision>4</cp:revision>
  <cp:lastPrinted>2015-07-20T23:57:00Z</cp:lastPrinted>
  <dcterms:created xsi:type="dcterms:W3CDTF">2018-11-02T18:26:00Z</dcterms:created>
  <dcterms:modified xsi:type="dcterms:W3CDTF">2018-11-02T21:31:00Z</dcterms:modified>
</cp:coreProperties>
</file>